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9E81D" w14:textId="2039FD32" w:rsidR="00E63594" w:rsidRPr="009470DF" w:rsidRDefault="00C95670" w:rsidP="004E2E43">
      <w:pPr>
        <w:pStyle w:val="Title"/>
        <w:spacing w:before="120" w:after="120"/>
        <w:rPr>
          <w:color w:val="344D6C" w:themeColor="accent6" w:themeShade="80"/>
          <w14:textFill>
            <w14:solidFill>
              <w14:schemeClr w14:val="accent6">
                <w14:lumMod w14:val="50000"/>
              </w14:schemeClr>
            </w14:solidFill>
          </w14:textFill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80093F0" wp14:editId="3DB14DA2">
            <wp:simplePos x="0" y="0"/>
            <wp:positionH relativeFrom="margin">
              <wp:align>left</wp:align>
            </wp:positionH>
            <wp:positionV relativeFrom="paragraph">
              <wp:posOffset>-95250</wp:posOffset>
            </wp:positionV>
            <wp:extent cx="2085975" cy="1053852"/>
            <wp:effectExtent l="0" t="0" r="0" b="0"/>
            <wp:wrapNone/>
            <wp:docPr id="1" name="Picture 1" descr="D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50" cy="106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0DF">
        <w:rPr>
          <w:color w:val="344D6C" w:themeColor="accent6" w:themeShade="80"/>
          <w14:textFill>
            <w14:solidFill>
              <w14:schemeClr w14:val="accent6">
                <w14:lumMod w14:val="50000"/>
              </w14:schemeClr>
            </w14:solidFill>
          </w14:textFill>
        </w:rPr>
        <w:t xml:space="preserve"> </w:t>
      </w:r>
      <w:r w:rsidR="00605551" w:rsidRPr="009470DF">
        <w:rPr>
          <w:color w:val="344D6C" w:themeColor="accent6" w:themeShade="80"/>
          <w14:textFill>
            <w14:solidFill>
              <w14:schemeClr w14:val="accent6">
                <w14:lumMod w14:val="50000"/>
              </w14:schemeClr>
            </w14:solidFill>
          </w14:textFill>
        </w:rPr>
        <w:t>MINUTES</w:t>
      </w:r>
    </w:p>
    <w:p w14:paraId="67AA8097" w14:textId="77777777" w:rsidR="00E63594" w:rsidRPr="009470DF" w:rsidRDefault="007B6AD2" w:rsidP="004E2E43">
      <w:pPr>
        <w:pStyle w:val="Subtitle"/>
        <w:spacing w:before="120"/>
        <w:rPr>
          <w:color w:val="C00000"/>
        </w:rPr>
      </w:pPr>
      <w:sdt>
        <w:sdtPr>
          <w:rPr>
            <w:color w:val="C00000"/>
          </w:rPr>
          <w:id w:val="841976995"/>
          <w:placeholder>
            <w:docPart w:val="2D98040DCBEE4E4D84B2297349BA1D33"/>
          </w:placeholder>
          <w15:appearance w15:val="hidden"/>
        </w:sdtPr>
        <w:sdtEndPr/>
        <w:sdtContent>
          <w:r w:rsidR="009470DF" w:rsidRPr="009470DF">
            <w:rPr>
              <w:color w:val="C00000"/>
            </w:rPr>
            <w:t>Montana District Export Council</w:t>
          </w:r>
        </w:sdtContent>
      </w:sdt>
    </w:p>
    <w:p w14:paraId="13141BD1" w14:textId="4CF7148E" w:rsidR="00E63594" w:rsidRPr="009470DF" w:rsidRDefault="0096418C" w:rsidP="004E2E43">
      <w:pPr>
        <w:pBdr>
          <w:top w:val="single" w:sz="4" w:space="1" w:color="444D26" w:themeColor="text2"/>
        </w:pBdr>
        <w:spacing w:before="120" w:after="120"/>
        <w:jc w:val="right"/>
        <w:rPr>
          <w:color w:val="C00000"/>
        </w:rPr>
      </w:pPr>
      <w:r>
        <w:rPr>
          <w:rStyle w:val="IntenseEmphasis"/>
          <w:color w:val="C00000"/>
        </w:rPr>
        <w:t>July 17</w:t>
      </w:r>
      <w:r w:rsidR="009E19A2">
        <w:rPr>
          <w:rStyle w:val="IntenseEmphasis"/>
          <w:color w:val="C00000"/>
        </w:rPr>
        <w:t>, 2018</w:t>
      </w:r>
      <w:r w:rsidR="009470DF">
        <w:rPr>
          <w:rStyle w:val="IntenseEmphasis"/>
          <w:color w:val="C00000"/>
        </w:rPr>
        <w:t xml:space="preserve"> | </w:t>
      </w:r>
      <w:r>
        <w:rPr>
          <w:rStyle w:val="IntenseEmphasis"/>
          <w:color w:val="C00000"/>
        </w:rPr>
        <w:t>Bozeman</w:t>
      </w:r>
      <w:r w:rsidR="009470DF">
        <w:rPr>
          <w:rStyle w:val="IntenseEmphasis"/>
          <w:color w:val="C00000"/>
        </w:rPr>
        <w:t>, MT</w:t>
      </w:r>
    </w:p>
    <w:p w14:paraId="0B593180" w14:textId="72117B24" w:rsidR="00B42E18" w:rsidRPr="00B42E18" w:rsidRDefault="00B42E18" w:rsidP="004E2E43">
      <w:pPr>
        <w:pStyle w:val="Heading1"/>
      </w:pPr>
      <w:r>
        <w:t xml:space="preserve">DEC </w:t>
      </w:r>
      <w:r w:rsidRPr="004E2E43">
        <w:t>Mission</w:t>
      </w:r>
      <w:r>
        <w:t xml:space="preserve"> Statement</w:t>
      </w:r>
    </w:p>
    <w:p w14:paraId="4B3F6AB9" w14:textId="07DDBD19" w:rsidR="005A2BEB" w:rsidRDefault="005A2BEB" w:rsidP="004E2E43">
      <w:pPr>
        <w:spacing w:before="120" w:after="120"/>
      </w:pPr>
      <w:r>
        <w:t xml:space="preserve">The Montana DEC will </w:t>
      </w:r>
      <w:r w:rsidRPr="00E638B0">
        <w:rPr>
          <w:b/>
        </w:rPr>
        <w:t>support Montana exporters</w:t>
      </w:r>
      <w:r>
        <w:t xml:space="preserve"> and </w:t>
      </w:r>
      <w:r w:rsidRPr="00E638B0">
        <w:rPr>
          <w:b/>
        </w:rPr>
        <w:t>provide a collective Montana exporter voice</w:t>
      </w:r>
      <w:r>
        <w:t xml:space="preserve"> to advise on </w:t>
      </w:r>
      <w:r w:rsidRPr="00E638B0">
        <w:rPr>
          <w:b/>
        </w:rPr>
        <w:t>export education</w:t>
      </w:r>
      <w:r>
        <w:t xml:space="preserve"> needs and disseminate education opportunities to its collective networks; and to </w:t>
      </w:r>
      <w:r w:rsidRPr="00E638B0">
        <w:rPr>
          <w:b/>
        </w:rPr>
        <w:t>advise policy makers on export policies</w:t>
      </w:r>
      <w:r>
        <w:t xml:space="preserve"> under consideration and provide suggestions for future legislation.</w:t>
      </w:r>
    </w:p>
    <w:p w14:paraId="057BD72E" w14:textId="77CCB6D7" w:rsidR="00E63594" w:rsidRPr="002D1AE6" w:rsidRDefault="00605551" w:rsidP="004E2E43">
      <w:pPr>
        <w:pStyle w:val="Heading1"/>
      </w:pPr>
      <w:r w:rsidRPr="002D1AE6">
        <w:t>In Attendance</w:t>
      </w:r>
    </w:p>
    <w:p w14:paraId="7AFAA04D" w14:textId="77777777" w:rsidR="009E19A2" w:rsidRDefault="009E19A2" w:rsidP="004E2E43">
      <w:pPr>
        <w:spacing w:before="120" w:after="120"/>
        <w:sectPr w:rsidR="009E19A2">
          <w:footerReference w:type="defaul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CE4CBA6" w14:textId="3C85A795" w:rsidR="00B42E18" w:rsidRDefault="00B42E18" w:rsidP="00EF3979">
      <w:pPr>
        <w:pStyle w:val="Heading2"/>
      </w:pPr>
      <w:r w:rsidRPr="00B42E18">
        <w:t>Official DEC Members</w:t>
      </w:r>
    </w:p>
    <w:p w14:paraId="4FB0F7AA" w14:textId="77777777" w:rsidR="00160169" w:rsidRDefault="00160169" w:rsidP="00160169">
      <w:r>
        <w:t>Adam – Resonon, DEC Chair</w:t>
      </w:r>
    </w:p>
    <w:p w14:paraId="531A1950" w14:textId="77777777" w:rsidR="00160169" w:rsidRDefault="00160169" w:rsidP="00160169">
      <w:r>
        <w:t xml:space="preserve">B.D. – </w:t>
      </w:r>
      <w:proofErr w:type="spellStart"/>
      <w:r>
        <w:t>Satic</w:t>
      </w:r>
      <w:proofErr w:type="spellEnd"/>
      <w:r>
        <w:t>, DEC Vice Chair</w:t>
      </w:r>
    </w:p>
    <w:p w14:paraId="2B49E2C3" w14:textId="77777777" w:rsidR="00160169" w:rsidRPr="00902ED5" w:rsidRDefault="00160169" w:rsidP="00160169">
      <w:r w:rsidRPr="00902ED5">
        <w:t xml:space="preserve">Carey – </w:t>
      </w:r>
      <w:r>
        <w:t>US Commercial Service – Montana, DEC Executive Secretary</w:t>
      </w:r>
    </w:p>
    <w:p w14:paraId="1FF21660" w14:textId="77777777" w:rsidR="00160169" w:rsidRDefault="00160169" w:rsidP="00160169">
      <w:r>
        <w:t>Brigitta – Montana World Trade Center</w:t>
      </w:r>
    </w:p>
    <w:p w14:paraId="374F1B46" w14:textId="77777777" w:rsidR="00160169" w:rsidRDefault="00160169" w:rsidP="00160169">
      <w:r>
        <w:t xml:space="preserve">Dianna – </w:t>
      </w:r>
      <w:proofErr w:type="spellStart"/>
      <w:r>
        <w:t>TowHaul</w:t>
      </w:r>
      <w:proofErr w:type="spellEnd"/>
    </w:p>
    <w:p w14:paraId="1DBAFA36" w14:textId="7589DC49" w:rsidR="00160169" w:rsidRDefault="00160169" w:rsidP="00160169">
      <w:r>
        <w:t>Richard – The Law Office of Richar</w:t>
      </w:r>
      <w:r w:rsidR="008E68AC">
        <w:t>d</w:t>
      </w:r>
      <w:r>
        <w:t xml:space="preserve"> </w:t>
      </w:r>
      <w:proofErr w:type="spellStart"/>
      <w:r>
        <w:t>Hegger</w:t>
      </w:r>
      <w:proofErr w:type="spellEnd"/>
    </w:p>
    <w:p w14:paraId="748D006F" w14:textId="44D4E5A3" w:rsidR="00160169" w:rsidRDefault="00160169" w:rsidP="00160169">
      <w:r>
        <w:t xml:space="preserve">Barry – Wood’s </w:t>
      </w:r>
      <w:proofErr w:type="spellStart"/>
      <w:r>
        <w:t>Powr</w:t>
      </w:r>
      <w:proofErr w:type="spellEnd"/>
      <w:r>
        <w:t xml:space="preserve"> Grip</w:t>
      </w:r>
    </w:p>
    <w:p w14:paraId="367A87A4" w14:textId="6E511E1A" w:rsidR="008E68AC" w:rsidRDefault="008E68AC" w:rsidP="00160169">
      <w:r>
        <w:t>Joel – Ascent Vision</w:t>
      </w:r>
    </w:p>
    <w:p w14:paraId="38FCB399" w14:textId="6BD96E59" w:rsidR="008E68AC" w:rsidRDefault="008E68AC" w:rsidP="00160169">
      <w:r>
        <w:t xml:space="preserve">Mara – </w:t>
      </w:r>
      <w:proofErr w:type="spellStart"/>
      <w:r>
        <w:t>Enell</w:t>
      </w:r>
      <w:proofErr w:type="spellEnd"/>
      <w:r>
        <w:t xml:space="preserve"> </w:t>
      </w:r>
    </w:p>
    <w:p w14:paraId="0F6B46FE" w14:textId="1D9AFB66" w:rsidR="008E68AC" w:rsidRDefault="008E68AC" w:rsidP="00160169">
      <w:r>
        <w:t>Bill – MacBride Law</w:t>
      </w:r>
    </w:p>
    <w:p w14:paraId="5DAB483A" w14:textId="38ADDBE1" w:rsidR="008E68AC" w:rsidRDefault="008E68AC" w:rsidP="00160169">
      <w:r>
        <w:t xml:space="preserve">Kyle &amp; Shari – </w:t>
      </w:r>
      <w:proofErr w:type="spellStart"/>
      <w:r>
        <w:t>Agmor</w:t>
      </w:r>
      <w:proofErr w:type="spellEnd"/>
    </w:p>
    <w:p w14:paraId="2EC22A59" w14:textId="32406FFD" w:rsidR="008E68AC" w:rsidRDefault="008E68AC" w:rsidP="00160169">
      <w:r>
        <w:t>Linda – PDT</w:t>
      </w:r>
    </w:p>
    <w:p w14:paraId="3487D0B9" w14:textId="4A3CF998" w:rsidR="008E68AC" w:rsidRDefault="008E68AC" w:rsidP="00160169">
      <w:r>
        <w:t xml:space="preserve">Tibor – </w:t>
      </w:r>
      <w:proofErr w:type="spellStart"/>
      <w:r>
        <w:t>Resodyn</w:t>
      </w:r>
      <w:proofErr w:type="spellEnd"/>
    </w:p>
    <w:p w14:paraId="590B0C29" w14:textId="1A37B75D" w:rsidR="008E68AC" w:rsidRPr="008E68AC" w:rsidRDefault="008E68AC" w:rsidP="00160169">
      <w:r>
        <w:t xml:space="preserve">Katie – Spika </w:t>
      </w:r>
    </w:p>
    <w:p w14:paraId="50556D12" w14:textId="0DED54DE" w:rsidR="00B42E18" w:rsidRDefault="00B42E18" w:rsidP="00EF3979">
      <w:pPr>
        <w:pStyle w:val="Heading2"/>
      </w:pPr>
      <w:r w:rsidRPr="00B42E18">
        <w:t>DEC Guests</w:t>
      </w:r>
    </w:p>
    <w:p w14:paraId="0525E1AA" w14:textId="66822274" w:rsidR="00160169" w:rsidRDefault="00160169" w:rsidP="00AE1535">
      <w:r>
        <w:t>Scott – Rocky Mountain Bank</w:t>
      </w:r>
    </w:p>
    <w:p w14:paraId="2970BAC5" w14:textId="2CDBF907" w:rsidR="008E68AC" w:rsidRPr="00AE1535" w:rsidRDefault="008E68AC" w:rsidP="00AE1535">
      <w:r>
        <w:t>Webb – Montana Chamber of Commerce</w:t>
      </w:r>
    </w:p>
    <w:p w14:paraId="34ECC79E" w14:textId="4A166E03" w:rsidR="00B42E18" w:rsidRDefault="00B42E18" w:rsidP="00EF3979">
      <w:pPr>
        <w:pStyle w:val="Heading2"/>
      </w:pPr>
      <w:r w:rsidRPr="00B42E18">
        <w:t>Export Resource Partners</w:t>
      </w:r>
    </w:p>
    <w:p w14:paraId="79844B77" w14:textId="77777777" w:rsidR="00160169" w:rsidRDefault="00160169" w:rsidP="00160169">
      <w:r>
        <w:t xml:space="preserve">Angie – </w:t>
      </w:r>
      <w:proofErr w:type="spellStart"/>
      <w:r>
        <w:t>ExportMontana</w:t>
      </w:r>
      <w:proofErr w:type="spellEnd"/>
      <w:r>
        <w:t>, Montana Department of Commerce</w:t>
      </w:r>
    </w:p>
    <w:p w14:paraId="38F7EC9F" w14:textId="77777777" w:rsidR="00160169" w:rsidRDefault="00160169" w:rsidP="00AE1535">
      <w:pPr>
        <w:sectPr w:rsidR="00160169" w:rsidSect="00160169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3A0741A8" w14:textId="77777777" w:rsidR="00DC722A" w:rsidRDefault="00DC722A" w:rsidP="00DC722A">
      <w:pPr>
        <w:pStyle w:val="Heading1"/>
      </w:pPr>
      <w:r>
        <w:t>Next Meeting</w:t>
      </w:r>
    </w:p>
    <w:p w14:paraId="436E9D94" w14:textId="77777777" w:rsidR="00DC722A" w:rsidRDefault="00DC722A" w:rsidP="00DC722A">
      <w:pPr>
        <w:pStyle w:val="ListParagraph"/>
        <w:numPr>
          <w:ilvl w:val="0"/>
          <w:numId w:val="2"/>
        </w:numPr>
        <w:spacing w:before="120" w:after="120"/>
        <w:contextualSpacing w:val="0"/>
      </w:pPr>
      <w:r w:rsidRPr="00875FE2">
        <w:rPr>
          <w:b/>
        </w:rPr>
        <w:t>September 6</w:t>
      </w:r>
      <w:r w:rsidRPr="00CC47DB">
        <w:t>, 2-4 pm, Montana Manufacturing Extension Center, Bozeman</w:t>
      </w:r>
    </w:p>
    <w:p w14:paraId="059FFE8D" w14:textId="77777777" w:rsidR="00DC722A" w:rsidRPr="00CC47DB" w:rsidRDefault="00DC722A" w:rsidP="00DC722A">
      <w:pPr>
        <w:pStyle w:val="ListParagraph"/>
        <w:numPr>
          <w:ilvl w:val="1"/>
          <w:numId w:val="2"/>
        </w:numPr>
        <w:spacing w:before="120" w:after="120"/>
        <w:contextualSpacing w:val="0"/>
      </w:pPr>
      <w:r>
        <w:t xml:space="preserve">Call in: </w:t>
      </w:r>
      <w:r w:rsidRPr="00105EF3">
        <w:t>866-899-4679, 116-079-269</w:t>
      </w:r>
    </w:p>
    <w:p w14:paraId="65F51B25" w14:textId="77777777" w:rsidR="00DC722A" w:rsidRDefault="00DC722A" w:rsidP="00DC722A">
      <w:pPr>
        <w:pStyle w:val="ListParagraph"/>
        <w:numPr>
          <w:ilvl w:val="0"/>
          <w:numId w:val="2"/>
        </w:numPr>
        <w:spacing w:before="120" w:after="120"/>
        <w:contextualSpacing w:val="0"/>
      </w:pPr>
      <w:r w:rsidRPr="00875FE2">
        <w:rPr>
          <w:b/>
        </w:rPr>
        <w:t>October 4</w:t>
      </w:r>
      <w:r w:rsidRPr="00CC47DB">
        <w:t xml:space="preserve"> (tentative), 2-4 pm, Kalispell (adjacent to </w:t>
      </w:r>
      <w:hyperlink r:id="rId10" w:history="1">
        <w:r w:rsidRPr="00CC47DB">
          <w:rPr>
            <w:rStyle w:val="Hyperlink"/>
          </w:rPr>
          <w:t>Flathead Manufacturing Day</w:t>
        </w:r>
      </w:hyperlink>
      <w:r w:rsidRPr="00CC47DB">
        <w:t>)</w:t>
      </w:r>
    </w:p>
    <w:p w14:paraId="071F55ED" w14:textId="77777777" w:rsidR="00DC722A" w:rsidRDefault="00DC722A" w:rsidP="00DC722A">
      <w:pPr>
        <w:pStyle w:val="ListParagraph"/>
        <w:numPr>
          <w:ilvl w:val="1"/>
          <w:numId w:val="2"/>
        </w:numPr>
        <w:spacing w:before="120" w:after="120"/>
        <w:contextualSpacing w:val="0"/>
      </w:pPr>
      <w:r>
        <w:t xml:space="preserve">Call in: </w:t>
      </w:r>
      <w:r w:rsidRPr="00105EF3">
        <w:t>877-309-2073, 500-367-085</w:t>
      </w:r>
    </w:p>
    <w:p w14:paraId="38D0C47D" w14:textId="33DD631C" w:rsidR="00B42E18" w:rsidRDefault="00C858B3" w:rsidP="004E2E43">
      <w:pPr>
        <w:pStyle w:val="Heading1"/>
      </w:pPr>
      <w:r>
        <w:t>301 Investigation</w:t>
      </w:r>
    </w:p>
    <w:p w14:paraId="2B28254D" w14:textId="38858979" w:rsidR="00C858B3" w:rsidRPr="00C858B3" w:rsidRDefault="00C858B3" w:rsidP="00C858B3">
      <w:r>
        <w:t xml:space="preserve">Carey provided an informational presentation on the </w:t>
      </w:r>
      <w:r w:rsidRPr="00C858B3">
        <w:t>301 Investigation</w:t>
      </w:r>
      <w:r>
        <w:t>, p</w:t>
      </w:r>
      <w:r w:rsidRPr="00C858B3">
        <w:t xml:space="preserve">roperly titled “findings of the investigation into </w:t>
      </w:r>
      <w:r>
        <w:t>C</w:t>
      </w:r>
      <w:r w:rsidRPr="00C858B3">
        <w:t xml:space="preserve">hina’s acts, policies, and practices related to technology transfer, intellectual property, and innovation under </w:t>
      </w:r>
      <w:r>
        <w:t>S</w:t>
      </w:r>
      <w:r w:rsidRPr="00C858B3">
        <w:t xml:space="preserve">ection 301 of the </w:t>
      </w:r>
      <w:r>
        <w:t>T</w:t>
      </w:r>
      <w:r w:rsidRPr="00C858B3">
        <w:t xml:space="preserve">rade </w:t>
      </w:r>
      <w:r>
        <w:t>A</w:t>
      </w:r>
      <w:r w:rsidRPr="00C858B3">
        <w:t>ct of 1974”.</w:t>
      </w:r>
      <w:r>
        <w:t xml:space="preserve">  The DEC discussed the investigation and imposition of tariffs and concluded that the </w:t>
      </w:r>
      <w:r w:rsidRPr="00C858B3">
        <w:rPr>
          <w:b/>
        </w:rPr>
        <w:t>DEC will send a position paper to Montana’s Congressional Delegation</w:t>
      </w:r>
      <w:r>
        <w:t xml:space="preserve"> indicating the anecdotal impacts the retaliatory tariffs and other trade impacts this has on Montana companies.  Additionally, the </w:t>
      </w:r>
      <w:r w:rsidRPr="00C858B3">
        <w:rPr>
          <w:b/>
        </w:rPr>
        <w:t>DEC will provide a form letter</w:t>
      </w:r>
      <w:r>
        <w:t xml:space="preserve"> for impacted Montana exporters to do the same.</w:t>
      </w:r>
    </w:p>
    <w:p w14:paraId="7257DFC3" w14:textId="77777777" w:rsidR="00F8239A" w:rsidRDefault="00F8239A" w:rsidP="004E2E43">
      <w:pPr>
        <w:pStyle w:val="Heading1"/>
      </w:pPr>
      <w:r>
        <w:lastRenderedPageBreak/>
        <w:t>Exporter of the Year Award</w:t>
      </w:r>
    </w:p>
    <w:p w14:paraId="18E670A3" w14:textId="4E70865E" w:rsidR="00F8239A" w:rsidRPr="00F8239A" w:rsidRDefault="00F8239A" w:rsidP="00F8239A">
      <w:r>
        <w:t xml:space="preserve">The DEC discussed the Montana Exporter of the Year award, concluding that the application and requirements should be revised from the 2018 award process.  Montana </w:t>
      </w:r>
      <w:r w:rsidRPr="00F8239A">
        <w:t>Exporter of the Year Guidelines will be as follows:</w:t>
      </w:r>
    </w:p>
    <w:p w14:paraId="3C6E7505" w14:textId="5CEE4B50" w:rsidR="00F8239A" w:rsidRPr="00F8239A" w:rsidRDefault="00F8239A" w:rsidP="00F8239A">
      <w:pPr>
        <w:pStyle w:val="Heading2"/>
      </w:pPr>
      <w:r w:rsidRPr="00F8239A">
        <w:t xml:space="preserve">Required qualifications: </w:t>
      </w:r>
    </w:p>
    <w:p w14:paraId="748C0DC4" w14:textId="46A2E84D" w:rsidR="00F8239A" w:rsidRPr="00F8239A" w:rsidRDefault="00F8239A" w:rsidP="00F8239A">
      <w:pPr>
        <w:pStyle w:val="ListBullet"/>
        <w:spacing w:before="120" w:after="120"/>
        <w:ind w:left="720"/>
        <w:contextualSpacing w:val="0"/>
      </w:pPr>
      <w:r w:rsidRPr="00F8239A">
        <w:t xml:space="preserve">Be a company with principal operations in Montana </w:t>
      </w:r>
    </w:p>
    <w:p w14:paraId="3BF906F3" w14:textId="63D63FA7" w:rsidR="00F8239A" w:rsidRPr="00F8239A" w:rsidRDefault="00F8239A" w:rsidP="00F8239A">
      <w:pPr>
        <w:pStyle w:val="ListBullet"/>
        <w:spacing w:before="120" w:after="120"/>
        <w:ind w:left="720"/>
        <w:contextualSpacing w:val="0"/>
      </w:pPr>
      <w:r w:rsidRPr="00F8239A">
        <w:t xml:space="preserve">Export products with significant Montana added value to outside the US </w:t>
      </w:r>
    </w:p>
    <w:p w14:paraId="32F4DDBF" w14:textId="77777777" w:rsidR="00F8239A" w:rsidRPr="00F8239A" w:rsidRDefault="00F8239A" w:rsidP="00F8239A">
      <w:pPr>
        <w:pStyle w:val="Heading2"/>
      </w:pPr>
      <w:r w:rsidRPr="00F8239A">
        <w:t xml:space="preserve">Preferred qualifications: </w:t>
      </w:r>
    </w:p>
    <w:p w14:paraId="76EBCA2A" w14:textId="283EDF81" w:rsidR="00F8239A" w:rsidRPr="00F8239A" w:rsidRDefault="00F8239A" w:rsidP="00F8239A">
      <w:pPr>
        <w:pStyle w:val="ListBullet"/>
        <w:spacing w:before="120" w:after="120"/>
        <w:ind w:left="720"/>
        <w:contextualSpacing w:val="0"/>
      </w:pPr>
      <w:r w:rsidRPr="00F8239A">
        <w:t xml:space="preserve">Export revenue has grown over the last few years </w:t>
      </w:r>
    </w:p>
    <w:p w14:paraId="4EB7AF08" w14:textId="1DDB4409" w:rsidR="00F8239A" w:rsidRPr="00F8239A" w:rsidRDefault="00F8239A" w:rsidP="00F8239A">
      <w:pPr>
        <w:pStyle w:val="ListBullet"/>
        <w:spacing w:before="120" w:after="120"/>
        <w:ind w:left="720"/>
        <w:contextualSpacing w:val="0"/>
      </w:pPr>
      <w:r w:rsidRPr="00F8239A">
        <w:t xml:space="preserve">Number of employees has grown of the last few years, especially in Montana </w:t>
      </w:r>
    </w:p>
    <w:p w14:paraId="77C2B6D2" w14:textId="16594F2E" w:rsidR="00F8239A" w:rsidRPr="00F8239A" w:rsidRDefault="00F8239A" w:rsidP="00F8239A">
      <w:pPr>
        <w:pStyle w:val="ListBullet"/>
        <w:spacing w:before="120" w:after="120"/>
        <w:ind w:left="720"/>
        <w:contextualSpacing w:val="0"/>
      </w:pPr>
      <w:r w:rsidRPr="00F8239A">
        <w:t xml:space="preserve">Multiple export countries </w:t>
      </w:r>
    </w:p>
    <w:p w14:paraId="03EC8C3B" w14:textId="454E4C75" w:rsidR="00F8239A" w:rsidRPr="00F8239A" w:rsidRDefault="00F8239A" w:rsidP="00F8239A">
      <w:pPr>
        <w:pStyle w:val="ListBullet"/>
        <w:spacing w:before="120" w:after="120"/>
        <w:ind w:left="720"/>
        <w:contextualSpacing w:val="0"/>
      </w:pPr>
      <w:r w:rsidRPr="00F8239A">
        <w:t xml:space="preserve">Significant economic or social impact on local or Montana communities </w:t>
      </w:r>
    </w:p>
    <w:p w14:paraId="500AD086" w14:textId="77777777" w:rsidR="00F8239A" w:rsidRPr="00F8239A" w:rsidRDefault="00F8239A" w:rsidP="00F8239A">
      <w:pPr>
        <w:pStyle w:val="Heading2"/>
      </w:pPr>
      <w:r w:rsidRPr="00F8239A">
        <w:t xml:space="preserve">Required information: </w:t>
      </w:r>
    </w:p>
    <w:p w14:paraId="49EE8410" w14:textId="61E3E30E" w:rsidR="00F8239A" w:rsidRPr="00F8239A" w:rsidRDefault="00F8239A" w:rsidP="00F8239A">
      <w:pPr>
        <w:pStyle w:val="ListBullet"/>
        <w:spacing w:before="120" w:after="120"/>
        <w:ind w:left="720"/>
        <w:contextualSpacing w:val="0"/>
      </w:pPr>
      <w:r w:rsidRPr="00F8239A">
        <w:t xml:space="preserve">company narrative (limit: 1000 words) </w:t>
      </w:r>
    </w:p>
    <w:p w14:paraId="5E4D3C6B" w14:textId="236F8856" w:rsidR="00F8239A" w:rsidRPr="00F8239A" w:rsidRDefault="00F8239A" w:rsidP="00F8239A">
      <w:pPr>
        <w:pStyle w:val="ListBullet"/>
        <w:spacing w:before="120" w:after="120"/>
        <w:ind w:left="720"/>
        <w:contextualSpacing w:val="0"/>
      </w:pPr>
      <w:r w:rsidRPr="00F8239A">
        <w:t xml:space="preserve">total revenue from exports for the last few years </w:t>
      </w:r>
    </w:p>
    <w:p w14:paraId="5413B035" w14:textId="623BA44E" w:rsidR="00F8239A" w:rsidRPr="00F8239A" w:rsidRDefault="00F8239A" w:rsidP="00F8239A">
      <w:pPr>
        <w:pStyle w:val="ListBullet"/>
        <w:spacing w:before="120" w:after="120"/>
        <w:ind w:left="720"/>
        <w:contextualSpacing w:val="0"/>
      </w:pPr>
      <w:r w:rsidRPr="00F8239A">
        <w:t xml:space="preserve">export revenue as a percentage of total revenue for the last few years </w:t>
      </w:r>
    </w:p>
    <w:p w14:paraId="125BCB35" w14:textId="2129FEEE" w:rsidR="00F8239A" w:rsidRPr="00F8239A" w:rsidRDefault="00F8239A" w:rsidP="00F8239A">
      <w:pPr>
        <w:pStyle w:val="ListBullet"/>
        <w:spacing w:before="120" w:after="120"/>
        <w:ind w:left="720"/>
        <w:contextualSpacing w:val="0"/>
      </w:pPr>
      <w:r w:rsidRPr="00F8239A">
        <w:t xml:space="preserve">countries exported to, and rough percentage of each of revenue </w:t>
      </w:r>
    </w:p>
    <w:p w14:paraId="668F5D95" w14:textId="375C70DC" w:rsidR="00F8239A" w:rsidRPr="00F8239A" w:rsidRDefault="00F8239A" w:rsidP="00F8239A">
      <w:pPr>
        <w:pStyle w:val="ListBullet"/>
        <w:spacing w:before="120" w:after="120"/>
        <w:ind w:left="720"/>
        <w:contextualSpacing w:val="0"/>
      </w:pPr>
      <w:r w:rsidRPr="00F8239A">
        <w:t xml:space="preserve">total employment numbers for the last few years </w:t>
      </w:r>
    </w:p>
    <w:p w14:paraId="25061936" w14:textId="0B6146D0" w:rsidR="00F8239A" w:rsidRPr="00F8239A" w:rsidRDefault="00F8239A" w:rsidP="00F8239A">
      <w:pPr>
        <w:pStyle w:val="ListBullet"/>
        <w:spacing w:before="120" w:after="120"/>
        <w:ind w:left="720"/>
        <w:contextualSpacing w:val="0"/>
      </w:pPr>
      <w:r w:rsidRPr="00F8239A">
        <w:t xml:space="preserve">Montana employment numbers for the last few years </w:t>
      </w:r>
    </w:p>
    <w:p w14:paraId="459395A0" w14:textId="4DDF9A3E" w:rsidR="00F8239A" w:rsidRDefault="00F8239A" w:rsidP="00F8239A">
      <w:pPr>
        <w:pStyle w:val="Heading2"/>
      </w:pPr>
      <w:r w:rsidRPr="00F8239A">
        <w:t xml:space="preserve">Schedule: </w:t>
      </w:r>
    </w:p>
    <w:p w14:paraId="49DFFB42" w14:textId="73072098" w:rsidR="00F8239A" w:rsidRPr="00F8239A" w:rsidRDefault="00F8239A" w:rsidP="00F8239A">
      <w:pPr>
        <w:pStyle w:val="ListBullet"/>
        <w:spacing w:before="120" w:after="120"/>
        <w:ind w:left="720"/>
        <w:contextualSpacing w:val="0"/>
      </w:pPr>
      <w:r w:rsidRPr="00F8239A">
        <w:t xml:space="preserve">January – EOTY application process opens </w:t>
      </w:r>
      <w:r>
        <w:t>(Angie will send out to DEC and MT exporters)</w:t>
      </w:r>
    </w:p>
    <w:p w14:paraId="30B6EE8A" w14:textId="0E2F3DE2" w:rsidR="00F8239A" w:rsidRPr="00F8239A" w:rsidRDefault="00F8239A" w:rsidP="00F8239A">
      <w:pPr>
        <w:pStyle w:val="ListBullet"/>
        <w:spacing w:before="120" w:after="120"/>
        <w:ind w:left="720"/>
        <w:contextualSpacing w:val="0"/>
      </w:pPr>
      <w:r w:rsidRPr="00F8239A">
        <w:t xml:space="preserve">February – applications due </w:t>
      </w:r>
      <w:r>
        <w:t>(Angie will process)</w:t>
      </w:r>
    </w:p>
    <w:p w14:paraId="74E9FC9F" w14:textId="0E04F1E8" w:rsidR="00F8239A" w:rsidRPr="00F8239A" w:rsidRDefault="00F8239A" w:rsidP="00F8239A">
      <w:pPr>
        <w:pStyle w:val="ListBullet"/>
        <w:spacing w:before="120" w:after="120"/>
        <w:ind w:left="720"/>
        <w:contextualSpacing w:val="0"/>
      </w:pPr>
      <w:r w:rsidRPr="00F8239A">
        <w:t xml:space="preserve">March – DEC will interview top candidates </w:t>
      </w:r>
    </w:p>
    <w:p w14:paraId="4F8D4D75" w14:textId="7CBE0535" w:rsidR="00F8239A" w:rsidRPr="00F8239A" w:rsidRDefault="00F8239A" w:rsidP="00F8239A">
      <w:pPr>
        <w:pStyle w:val="ListBullet"/>
        <w:spacing w:before="120" w:after="120"/>
        <w:ind w:left="720"/>
        <w:contextualSpacing w:val="0"/>
      </w:pPr>
      <w:r w:rsidRPr="00F8239A">
        <w:t xml:space="preserve">April – DEC chooses winner </w:t>
      </w:r>
    </w:p>
    <w:p w14:paraId="7AE15858" w14:textId="6EF8BBD5" w:rsidR="00F8239A" w:rsidRPr="00F8239A" w:rsidRDefault="00F8239A" w:rsidP="00F8239A">
      <w:pPr>
        <w:pStyle w:val="ListBullet"/>
        <w:spacing w:before="120" w:after="120"/>
        <w:ind w:left="720"/>
        <w:contextualSpacing w:val="0"/>
      </w:pPr>
      <w:r w:rsidRPr="00F8239A">
        <w:t xml:space="preserve">June – award ceremony </w:t>
      </w:r>
      <w:r>
        <w:t>at winner’s home town</w:t>
      </w:r>
    </w:p>
    <w:p w14:paraId="7D32BB5D" w14:textId="303042A3" w:rsidR="00B42E18" w:rsidRPr="00B42E18" w:rsidRDefault="00B42E18" w:rsidP="004E2E43">
      <w:pPr>
        <w:pStyle w:val="Heading1"/>
      </w:pPr>
      <w:r w:rsidRPr="00B42E18">
        <w:t>DEC Website</w:t>
      </w:r>
    </w:p>
    <w:p w14:paraId="1E4AE9A1" w14:textId="1BEBFA81" w:rsidR="00B42E18" w:rsidRPr="00B42E18" w:rsidRDefault="00B42E18" w:rsidP="004E2E43">
      <w:pPr>
        <w:spacing w:before="120" w:after="120"/>
      </w:pPr>
      <w:r w:rsidRPr="00B42E18">
        <w:t>The DEC website</w:t>
      </w:r>
      <w:r w:rsidR="0096550F">
        <w:t>, housed within the Montana Department of Commerce’s website,</w:t>
      </w:r>
      <w:r w:rsidRPr="00B42E18">
        <w:t xml:space="preserve"> will provide Montana exporters with export resources in support of the DEC mission, including: </w:t>
      </w:r>
    </w:p>
    <w:p w14:paraId="3AF18F4B" w14:textId="41015983" w:rsidR="00B42E18" w:rsidRPr="00B42E18" w:rsidRDefault="00B42E18" w:rsidP="004E2E43">
      <w:pPr>
        <w:pStyle w:val="ListBullet"/>
        <w:spacing w:before="120" w:after="120"/>
        <w:ind w:left="720"/>
        <w:contextualSpacing w:val="0"/>
      </w:pPr>
      <w:r w:rsidRPr="00B42E18">
        <w:t>Information necessary to provide advocacy on trade issues on behalf of the state’s exporters</w:t>
      </w:r>
    </w:p>
    <w:p w14:paraId="601306DD" w14:textId="5DA93FCC" w:rsidR="00B42E18" w:rsidRPr="00B42E18" w:rsidRDefault="00B42E18" w:rsidP="004E2E43">
      <w:pPr>
        <w:pStyle w:val="ListBullet"/>
        <w:spacing w:before="120" w:after="120"/>
        <w:ind w:left="720"/>
        <w:contextualSpacing w:val="0"/>
      </w:pPr>
      <w:r w:rsidRPr="00B42E18">
        <w:t>Export education resources and events</w:t>
      </w:r>
    </w:p>
    <w:p w14:paraId="54FB2539" w14:textId="25FC5DDA" w:rsidR="00B42E18" w:rsidRPr="00B42E18" w:rsidRDefault="00B42E18" w:rsidP="004E2E43">
      <w:pPr>
        <w:pStyle w:val="ListBullet"/>
        <w:spacing w:before="120" w:after="120"/>
        <w:ind w:left="720"/>
        <w:contextualSpacing w:val="0"/>
      </w:pPr>
      <w:r w:rsidRPr="00B42E18">
        <w:t>Contact information for export mentors</w:t>
      </w:r>
    </w:p>
    <w:p w14:paraId="79AA37CA" w14:textId="3846A1C4" w:rsidR="00B42E18" w:rsidRPr="00B42E18" w:rsidRDefault="0096550F" w:rsidP="0096550F">
      <w:r>
        <w:t>The DEC will review the “</w:t>
      </w:r>
      <w:r w:rsidRPr="0096550F">
        <w:t>MT DEC Draft Website Outline</w:t>
      </w:r>
      <w:r>
        <w:t xml:space="preserve">” (page </w:t>
      </w:r>
      <w:r w:rsidR="00875FE2" w:rsidRPr="00875FE2">
        <w:t>4</w:t>
      </w:r>
      <w:r>
        <w:t>) and provide feedback at the September DEC meeting.</w:t>
      </w:r>
    </w:p>
    <w:p w14:paraId="122B3666" w14:textId="7CC74CB5" w:rsidR="00B42E18" w:rsidRPr="00B42E18" w:rsidRDefault="00B42E18" w:rsidP="004E2E43">
      <w:pPr>
        <w:pStyle w:val="Heading1"/>
      </w:pPr>
      <w:r w:rsidRPr="00B42E18">
        <w:lastRenderedPageBreak/>
        <w:t>Export Policies</w:t>
      </w:r>
    </w:p>
    <w:p w14:paraId="1ED29DD4" w14:textId="77777777" w:rsidR="00B42E18" w:rsidRPr="00B42E18" w:rsidRDefault="00B42E18" w:rsidP="004E2E43">
      <w:pPr>
        <w:spacing w:before="120" w:after="120"/>
      </w:pPr>
      <w:r w:rsidRPr="00B42E18">
        <w:t xml:space="preserve">DEC is currently reviewing the following export policies to assess their impact on Montana exports and the need for providing input to policy makers.  </w:t>
      </w:r>
    </w:p>
    <w:p w14:paraId="10FD9F64" w14:textId="77777777" w:rsidR="00B42E18" w:rsidRPr="00B42E18" w:rsidRDefault="00B42E18" w:rsidP="004E2E43">
      <w:pPr>
        <w:pStyle w:val="Heading2"/>
        <w:spacing w:before="120" w:after="120"/>
      </w:pPr>
      <w:r w:rsidRPr="00B42E18">
        <w:t>Currently under review:</w:t>
      </w:r>
    </w:p>
    <w:p w14:paraId="6CD87CD8" w14:textId="77FF2CC8" w:rsidR="00B42E18" w:rsidRPr="00B42E18" w:rsidRDefault="00B42E18" w:rsidP="004E2E43">
      <w:pPr>
        <w:pStyle w:val="ListBullet"/>
        <w:spacing w:before="120" w:after="120"/>
        <w:ind w:left="720"/>
        <w:contextualSpacing w:val="0"/>
      </w:pPr>
      <w:r w:rsidRPr="00B42E18">
        <w:t xml:space="preserve">301 Investigation. Properly </w:t>
      </w:r>
      <w:r w:rsidR="0096550F" w:rsidRPr="00C858B3">
        <w:t xml:space="preserve">titled “findings of the investigation into </w:t>
      </w:r>
      <w:r w:rsidR="0096550F">
        <w:t>C</w:t>
      </w:r>
      <w:r w:rsidR="0096550F" w:rsidRPr="00C858B3">
        <w:t xml:space="preserve">hina’s acts, policies, and practices related to technology transfer, intellectual property, and innovation under </w:t>
      </w:r>
      <w:r w:rsidR="0096550F">
        <w:t>S</w:t>
      </w:r>
      <w:r w:rsidR="0096550F" w:rsidRPr="00C858B3">
        <w:t xml:space="preserve">ection 301 of the </w:t>
      </w:r>
      <w:r w:rsidR="0096550F">
        <w:t>T</w:t>
      </w:r>
      <w:r w:rsidR="0096550F" w:rsidRPr="00C858B3">
        <w:t xml:space="preserve">rade </w:t>
      </w:r>
      <w:r w:rsidR="0096550F">
        <w:t>A</w:t>
      </w:r>
      <w:r w:rsidR="0096550F" w:rsidRPr="00C858B3">
        <w:t>ct of 1974”.</w:t>
      </w:r>
      <w:r w:rsidR="0096550F">
        <w:t xml:space="preserve">  </w:t>
      </w:r>
    </w:p>
    <w:p w14:paraId="483A492E" w14:textId="77777777" w:rsidR="00B42E18" w:rsidRPr="00B42E18" w:rsidRDefault="00B42E18" w:rsidP="004E2E43">
      <w:pPr>
        <w:pStyle w:val="Heading2"/>
        <w:spacing w:before="120" w:after="120"/>
      </w:pPr>
      <w:r w:rsidRPr="00B42E18">
        <w:t xml:space="preserve">For future review: </w:t>
      </w:r>
    </w:p>
    <w:p w14:paraId="7F1633F6" w14:textId="476969F3" w:rsidR="00B42E18" w:rsidRPr="00B42E18" w:rsidRDefault="00B42E18" w:rsidP="004E2E43">
      <w:pPr>
        <w:pStyle w:val="ListBullet"/>
        <w:spacing w:before="120" w:after="120"/>
        <w:ind w:left="720"/>
        <w:contextualSpacing w:val="0"/>
      </w:pPr>
      <w:r w:rsidRPr="00B42E18">
        <w:t>Steel and aluminum tariffs.  Properly titled “Section 232 Investigation on the Effect of Imports of Steel on U.S. National Security”.</w:t>
      </w:r>
    </w:p>
    <w:p w14:paraId="11D464CC" w14:textId="07FDDFA9" w:rsidR="00B42E18" w:rsidRPr="00B42E18" w:rsidRDefault="00B42E18" w:rsidP="004E2E43">
      <w:pPr>
        <w:pStyle w:val="ListBullet"/>
        <w:spacing w:before="120" w:after="120"/>
        <w:ind w:left="720"/>
        <w:contextualSpacing w:val="0"/>
      </w:pPr>
      <w:r w:rsidRPr="00B42E18">
        <w:t>Solar panel import tariffs.  Regarding a unanimous ruling by the International Trade Commission (ITC) that U.S. solar-panel producers have been damaged by imports of crystalline silicon photovoltaic (CSPV) cells.</w:t>
      </w:r>
    </w:p>
    <w:p w14:paraId="6C2D9DD2" w14:textId="77777777" w:rsidR="000724A7" w:rsidRDefault="000724A7" w:rsidP="004E2E43">
      <w:pPr>
        <w:pStyle w:val="Heading1"/>
      </w:pPr>
      <w:r>
        <w:t>Upcoming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500"/>
        <w:gridCol w:w="2337"/>
        <w:gridCol w:w="2698"/>
      </w:tblGrid>
      <w:tr w:rsidR="000C7578" w14:paraId="17DC6E0D" w14:textId="77777777" w:rsidTr="000C7578">
        <w:trPr>
          <w:tblHeader/>
        </w:trPr>
        <w:tc>
          <w:tcPr>
            <w:tcW w:w="1255" w:type="dxa"/>
          </w:tcPr>
          <w:p w14:paraId="2D0C6731" w14:textId="16480DE5" w:rsidR="000C7578" w:rsidRDefault="000C7578" w:rsidP="000C7578">
            <w:pPr>
              <w:pStyle w:val="Heading2"/>
              <w:spacing w:before="120" w:after="120"/>
              <w:outlineLvl w:val="1"/>
            </w:pPr>
            <w:r w:rsidRPr="007D617D">
              <w:t>Date</w:t>
            </w:r>
          </w:p>
        </w:tc>
        <w:tc>
          <w:tcPr>
            <w:tcW w:w="4500" w:type="dxa"/>
          </w:tcPr>
          <w:p w14:paraId="4FDF9DD7" w14:textId="5CC9AF14" w:rsidR="000C7578" w:rsidRDefault="000C7578" w:rsidP="000C7578">
            <w:pPr>
              <w:pStyle w:val="Heading2"/>
              <w:spacing w:before="120" w:after="120"/>
              <w:outlineLvl w:val="1"/>
            </w:pPr>
            <w:r w:rsidRPr="007D617D">
              <w:t>Event</w:t>
            </w:r>
          </w:p>
        </w:tc>
        <w:tc>
          <w:tcPr>
            <w:tcW w:w="2337" w:type="dxa"/>
          </w:tcPr>
          <w:p w14:paraId="50B70F2E" w14:textId="1F7E6C7A" w:rsidR="000C7578" w:rsidRDefault="000C7578" w:rsidP="000C7578">
            <w:pPr>
              <w:pStyle w:val="Heading2"/>
              <w:spacing w:before="120" w:after="120"/>
              <w:outlineLvl w:val="1"/>
            </w:pPr>
            <w:r w:rsidRPr="007D617D">
              <w:t>Location</w:t>
            </w:r>
          </w:p>
        </w:tc>
        <w:tc>
          <w:tcPr>
            <w:tcW w:w="2698" w:type="dxa"/>
          </w:tcPr>
          <w:p w14:paraId="19CE3BE5" w14:textId="362876B1" w:rsidR="000C7578" w:rsidRDefault="000C7578" w:rsidP="000C7578">
            <w:pPr>
              <w:pStyle w:val="Heading2"/>
              <w:spacing w:before="120" w:after="120"/>
              <w:outlineLvl w:val="1"/>
            </w:pPr>
            <w:r w:rsidRPr="007D617D">
              <w:t>Sponsor</w:t>
            </w:r>
          </w:p>
        </w:tc>
      </w:tr>
      <w:tr w:rsidR="008406AF" w14:paraId="3CC04E1A" w14:textId="77777777" w:rsidTr="000724A7">
        <w:tc>
          <w:tcPr>
            <w:tcW w:w="1255" w:type="dxa"/>
          </w:tcPr>
          <w:p w14:paraId="503430A4" w14:textId="63C6FB43" w:rsidR="008406AF" w:rsidRPr="007D617D" w:rsidRDefault="008406AF" w:rsidP="000C7578">
            <w:pPr>
              <w:spacing w:before="120" w:after="120"/>
            </w:pPr>
            <w:r>
              <w:t>8/15-16/2018</w:t>
            </w:r>
          </w:p>
        </w:tc>
        <w:tc>
          <w:tcPr>
            <w:tcW w:w="4500" w:type="dxa"/>
          </w:tcPr>
          <w:p w14:paraId="7D3AD46C" w14:textId="27ECA390" w:rsidR="008406AF" w:rsidRPr="007D617D" w:rsidRDefault="007B6AD2" w:rsidP="000C7578">
            <w:pPr>
              <w:spacing w:before="120" w:after="120"/>
            </w:pPr>
            <w:hyperlink r:id="rId11" w:history="1">
              <w:r w:rsidR="008406AF" w:rsidRPr="00CC47DB">
                <w:rPr>
                  <w:rStyle w:val="Hyperlink"/>
                </w:rPr>
                <w:t>Riddle of the Exporter</w:t>
              </w:r>
            </w:hyperlink>
            <w:r w:rsidR="008406AF">
              <w:t xml:space="preserve"> Seminar</w:t>
            </w:r>
          </w:p>
        </w:tc>
        <w:tc>
          <w:tcPr>
            <w:tcW w:w="2337" w:type="dxa"/>
          </w:tcPr>
          <w:p w14:paraId="54F43310" w14:textId="1279EB93" w:rsidR="008406AF" w:rsidRPr="007D617D" w:rsidRDefault="008406AF" w:rsidP="000C7578">
            <w:pPr>
              <w:spacing w:before="120" w:after="120"/>
            </w:pPr>
            <w:r>
              <w:t>Bozeman / Missoula</w:t>
            </w:r>
          </w:p>
        </w:tc>
        <w:tc>
          <w:tcPr>
            <w:tcW w:w="2698" w:type="dxa"/>
          </w:tcPr>
          <w:p w14:paraId="3757C228" w14:textId="5FD740DB" w:rsidR="008406AF" w:rsidRPr="007D617D" w:rsidRDefault="008406AF" w:rsidP="000C7578">
            <w:pPr>
              <w:spacing w:before="120" w:after="120"/>
            </w:pPr>
            <w:proofErr w:type="spellStart"/>
            <w:r>
              <w:t>ExportMontana</w:t>
            </w:r>
            <w:proofErr w:type="spellEnd"/>
          </w:p>
        </w:tc>
      </w:tr>
      <w:tr w:rsidR="008406AF" w14:paraId="5BA01756" w14:textId="77777777" w:rsidTr="008D2EA5">
        <w:tc>
          <w:tcPr>
            <w:tcW w:w="1255" w:type="dxa"/>
          </w:tcPr>
          <w:p w14:paraId="76BE5411" w14:textId="77777777" w:rsidR="008406AF" w:rsidRDefault="008406AF" w:rsidP="008D2EA5">
            <w:pPr>
              <w:spacing w:before="120" w:after="120"/>
            </w:pPr>
            <w:r w:rsidRPr="007D617D">
              <w:t>8/21/2018</w:t>
            </w:r>
          </w:p>
        </w:tc>
        <w:tc>
          <w:tcPr>
            <w:tcW w:w="4500" w:type="dxa"/>
          </w:tcPr>
          <w:p w14:paraId="7EABFF5E" w14:textId="2D168AFF" w:rsidR="008406AF" w:rsidRDefault="007B6AD2" w:rsidP="008D2EA5">
            <w:pPr>
              <w:spacing w:before="120" w:after="120"/>
            </w:pPr>
            <w:hyperlink r:id="rId12" w:history="1">
              <w:r w:rsidR="008406AF" w:rsidRPr="00CC47DB">
                <w:rPr>
                  <w:rStyle w:val="Hyperlink"/>
                </w:rPr>
                <w:t>Food Safety HACCP and/or FSMA</w:t>
              </w:r>
            </w:hyperlink>
          </w:p>
        </w:tc>
        <w:tc>
          <w:tcPr>
            <w:tcW w:w="2337" w:type="dxa"/>
          </w:tcPr>
          <w:p w14:paraId="2770A845" w14:textId="77777777" w:rsidR="008406AF" w:rsidRDefault="008406AF" w:rsidP="008D2EA5">
            <w:pPr>
              <w:spacing w:before="120" w:after="120"/>
            </w:pPr>
            <w:r w:rsidRPr="007D617D">
              <w:t>Great Falls</w:t>
            </w:r>
          </w:p>
        </w:tc>
        <w:tc>
          <w:tcPr>
            <w:tcW w:w="2698" w:type="dxa"/>
          </w:tcPr>
          <w:p w14:paraId="27F420EE" w14:textId="77777777" w:rsidR="008406AF" w:rsidRDefault="008406AF" w:rsidP="008D2EA5">
            <w:pPr>
              <w:spacing w:before="120" w:after="120"/>
            </w:pPr>
            <w:r w:rsidRPr="007D617D">
              <w:t>MMEC</w:t>
            </w:r>
          </w:p>
        </w:tc>
      </w:tr>
      <w:tr w:rsidR="000C7578" w14:paraId="36E5BE0A" w14:textId="77777777" w:rsidTr="000724A7">
        <w:tc>
          <w:tcPr>
            <w:tcW w:w="1255" w:type="dxa"/>
          </w:tcPr>
          <w:p w14:paraId="4E20FB24" w14:textId="07C2D412" w:rsidR="000C7578" w:rsidRDefault="000C7578" w:rsidP="000C7578">
            <w:pPr>
              <w:spacing w:before="120" w:after="120"/>
            </w:pPr>
            <w:r w:rsidRPr="007D617D">
              <w:t>8/29/2018</w:t>
            </w:r>
          </w:p>
        </w:tc>
        <w:tc>
          <w:tcPr>
            <w:tcW w:w="4500" w:type="dxa"/>
          </w:tcPr>
          <w:p w14:paraId="624F69CB" w14:textId="583B6769" w:rsidR="000C7578" w:rsidRDefault="007B6AD2" w:rsidP="000C7578">
            <w:pPr>
              <w:spacing w:before="120" w:after="120"/>
            </w:pPr>
            <w:hyperlink r:id="rId13" w:history="1">
              <w:r w:rsidR="000C7578" w:rsidRPr="00CC47DB">
                <w:rPr>
                  <w:rStyle w:val="Hyperlink"/>
                </w:rPr>
                <w:t>ISO 9001</w:t>
              </w:r>
            </w:hyperlink>
            <w:r w:rsidR="000C7578" w:rsidRPr="007D617D">
              <w:t>: 2015 Standard</w:t>
            </w:r>
          </w:p>
        </w:tc>
        <w:tc>
          <w:tcPr>
            <w:tcW w:w="2337" w:type="dxa"/>
          </w:tcPr>
          <w:p w14:paraId="1B9A8929" w14:textId="5545961B" w:rsidR="000C7578" w:rsidRDefault="000C7578" w:rsidP="000C7578">
            <w:pPr>
              <w:spacing w:before="120" w:after="120"/>
            </w:pPr>
            <w:r w:rsidRPr="007D617D">
              <w:t>TBD</w:t>
            </w:r>
          </w:p>
        </w:tc>
        <w:tc>
          <w:tcPr>
            <w:tcW w:w="2698" w:type="dxa"/>
          </w:tcPr>
          <w:p w14:paraId="128C9967" w14:textId="699C5E8D" w:rsidR="000C7578" w:rsidRDefault="000C7578" w:rsidP="000C7578">
            <w:pPr>
              <w:spacing w:before="120" w:after="120"/>
            </w:pPr>
            <w:r w:rsidRPr="007D617D">
              <w:t>MMEC</w:t>
            </w:r>
          </w:p>
        </w:tc>
      </w:tr>
      <w:tr w:rsidR="00DC722A" w14:paraId="262847F1" w14:textId="77777777" w:rsidTr="000724A7">
        <w:tc>
          <w:tcPr>
            <w:tcW w:w="1255" w:type="dxa"/>
          </w:tcPr>
          <w:p w14:paraId="2A14ECE8" w14:textId="6A441A5D" w:rsidR="00DC722A" w:rsidRPr="007D617D" w:rsidRDefault="00DC722A" w:rsidP="000C7578">
            <w:pPr>
              <w:spacing w:before="120" w:after="120"/>
            </w:pPr>
            <w:r>
              <w:t>9/6/2018</w:t>
            </w:r>
          </w:p>
        </w:tc>
        <w:tc>
          <w:tcPr>
            <w:tcW w:w="4500" w:type="dxa"/>
          </w:tcPr>
          <w:p w14:paraId="77B751C3" w14:textId="5B78D677" w:rsidR="00DC722A" w:rsidRDefault="00DC722A" w:rsidP="00DC722A">
            <w:pPr>
              <w:spacing w:before="120" w:after="120"/>
            </w:pPr>
            <w:r>
              <w:t>DEC meeting, 2-4 pm</w:t>
            </w:r>
          </w:p>
          <w:p w14:paraId="7FD13D32" w14:textId="4EC89435" w:rsidR="00DC722A" w:rsidRDefault="00DC722A" w:rsidP="00DC722A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>Call in: 866-899-4679, 116-079-269</w:t>
            </w:r>
          </w:p>
        </w:tc>
        <w:tc>
          <w:tcPr>
            <w:tcW w:w="2337" w:type="dxa"/>
          </w:tcPr>
          <w:p w14:paraId="19259ADB" w14:textId="45FA6307" w:rsidR="00DC722A" w:rsidRPr="007D617D" w:rsidRDefault="00DC722A" w:rsidP="000C7578">
            <w:pPr>
              <w:spacing w:before="120" w:after="120"/>
            </w:pPr>
            <w:r>
              <w:t>MMEC, Bozeman</w:t>
            </w:r>
          </w:p>
        </w:tc>
        <w:tc>
          <w:tcPr>
            <w:tcW w:w="2698" w:type="dxa"/>
          </w:tcPr>
          <w:p w14:paraId="52B2886B" w14:textId="4832E370" w:rsidR="00DC722A" w:rsidRPr="007D617D" w:rsidRDefault="00DC722A" w:rsidP="000C7578">
            <w:pPr>
              <w:spacing w:before="120" w:after="120"/>
            </w:pPr>
            <w:r>
              <w:t>DEC</w:t>
            </w:r>
          </w:p>
        </w:tc>
      </w:tr>
      <w:tr w:rsidR="000C7578" w14:paraId="367ACE56" w14:textId="77777777" w:rsidTr="000724A7">
        <w:tc>
          <w:tcPr>
            <w:tcW w:w="1255" w:type="dxa"/>
          </w:tcPr>
          <w:p w14:paraId="26B85343" w14:textId="2EE431C6" w:rsidR="000C7578" w:rsidRPr="00EB7C02" w:rsidRDefault="000C7578" w:rsidP="000C7578">
            <w:pPr>
              <w:spacing w:before="120" w:after="120"/>
            </w:pPr>
            <w:r w:rsidRPr="007D617D">
              <w:t>9/18/2018</w:t>
            </w:r>
          </w:p>
        </w:tc>
        <w:tc>
          <w:tcPr>
            <w:tcW w:w="4500" w:type="dxa"/>
          </w:tcPr>
          <w:p w14:paraId="085EEBB6" w14:textId="7B3E3FEE" w:rsidR="000C7578" w:rsidRPr="00EB7C02" w:rsidRDefault="007B6AD2" w:rsidP="000C7578">
            <w:pPr>
              <w:spacing w:before="120" w:after="120"/>
            </w:pPr>
            <w:hyperlink r:id="rId14" w:history="1">
              <w:r w:rsidR="000C7578" w:rsidRPr="00CC47DB">
                <w:rPr>
                  <w:rStyle w:val="Hyperlink"/>
                </w:rPr>
                <w:t>SME Lean Bronze Fall 2018</w:t>
              </w:r>
            </w:hyperlink>
          </w:p>
        </w:tc>
        <w:tc>
          <w:tcPr>
            <w:tcW w:w="2337" w:type="dxa"/>
          </w:tcPr>
          <w:p w14:paraId="3C856BB3" w14:textId="1DA1900E" w:rsidR="000C7578" w:rsidRPr="00EB7C02" w:rsidRDefault="000C7578" w:rsidP="000C7578">
            <w:pPr>
              <w:spacing w:before="120" w:after="120"/>
            </w:pPr>
            <w:r w:rsidRPr="007D617D">
              <w:t>Kalispell</w:t>
            </w:r>
          </w:p>
        </w:tc>
        <w:tc>
          <w:tcPr>
            <w:tcW w:w="2698" w:type="dxa"/>
          </w:tcPr>
          <w:p w14:paraId="65818FE9" w14:textId="5A203E21" w:rsidR="000C7578" w:rsidRDefault="000C7578" w:rsidP="000C7578">
            <w:pPr>
              <w:spacing w:before="120" w:after="120"/>
            </w:pPr>
            <w:r w:rsidRPr="007D617D">
              <w:t>MMEC</w:t>
            </w:r>
          </w:p>
        </w:tc>
      </w:tr>
      <w:tr w:rsidR="000C7578" w14:paraId="5FD49944" w14:textId="77777777" w:rsidTr="000724A7">
        <w:tc>
          <w:tcPr>
            <w:tcW w:w="1255" w:type="dxa"/>
          </w:tcPr>
          <w:p w14:paraId="204A9A47" w14:textId="21FC580C" w:rsidR="000C7578" w:rsidRDefault="000C7578" w:rsidP="000C7578">
            <w:pPr>
              <w:spacing w:before="120" w:after="120"/>
            </w:pPr>
            <w:r w:rsidRPr="007D617D">
              <w:t>9/26/2018</w:t>
            </w:r>
          </w:p>
        </w:tc>
        <w:tc>
          <w:tcPr>
            <w:tcW w:w="4500" w:type="dxa"/>
          </w:tcPr>
          <w:p w14:paraId="690D51E2" w14:textId="26AA918E" w:rsidR="000C7578" w:rsidRDefault="007B6AD2" w:rsidP="000C7578">
            <w:pPr>
              <w:spacing w:before="120" w:after="120"/>
            </w:pPr>
            <w:hyperlink r:id="rId15" w:history="1">
              <w:r w:rsidR="000C7578" w:rsidRPr="00CC47DB">
                <w:rPr>
                  <w:rStyle w:val="Hyperlink"/>
                </w:rPr>
                <w:t>SME Lean Bronze Fall 2018</w:t>
              </w:r>
            </w:hyperlink>
          </w:p>
        </w:tc>
        <w:tc>
          <w:tcPr>
            <w:tcW w:w="2337" w:type="dxa"/>
          </w:tcPr>
          <w:p w14:paraId="3F0B3EDE" w14:textId="3F5AA541" w:rsidR="000C7578" w:rsidRDefault="000C7578" w:rsidP="000C7578">
            <w:pPr>
              <w:spacing w:before="120" w:after="120"/>
            </w:pPr>
            <w:r w:rsidRPr="007D617D">
              <w:t>Bozeman</w:t>
            </w:r>
          </w:p>
        </w:tc>
        <w:tc>
          <w:tcPr>
            <w:tcW w:w="2698" w:type="dxa"/>
          </w:tcPr>
          <w:p w14:paraId="2D77967A" w14:textId="13827593" w:rsidR="000C7578" w:rsidRDefault="000C7578" w:rsidP="000C7578">
            <w:pPr>
              <w:spacing w:before="120" w:after="120"/>
            </w:pPr>
            <w:r w:rsidRPr="007D617D">
              <w:t>MMEC</w:t>
            </w:r>
          </w:p>
        </w:tc>
      </w:tr>
      <w:tr w:rsidR="000C7578" w14:paraId="6936B575" w14:textId="77777777" w:rsidTr="000724A7">
        <w:tc>
          <w:tcPr>
            <w:tcW w:w="1255" w:type="dxa"/>
          </w:tcPr>
          <w:p w14:paraId="7A08A276" w14:textId="0EE53C68" w:rsidR="000C7578" w:rsidRDefault="000C7578" w:rsidP="000C7578">
            <w:pPr>
              <w:spacing w:before="120" w:after="120"/>
            </w:pPr>
            <w:r w:rsidRPr="007D617D">
              <w:t>10/2/2018</w:t>
            </w:r>
          </w:p>
        </w:tc>
        <w:tc>
          <w:tcPr>
            <w:tcW w:w="4500" w:type="dxa"/>
          </w:tcPr>
          <w:p w14:paraId="384D8420" w14:textId="32A95F27" w:rsidR="000C7578" w:rsidRDefault="007B6AD2" w:rsidP="000C7578">
            <w:pPr>
              <w:spacing w:before="120" w:after="120"/>
            </w:pPr>
            <w:hyperlink r:id="rId16" w:history="1">
              <w:r w:rsidR="000C7578" w:rsidRPr="00CC47DB">
                <w:rPr>
                  <w:rStyle w:val="Hyperlink"/>
                </w:rPr>
                <w:t>SME Lean Bronze Fall 2018</w:t>
              </w:r>
            </w:hyperlink>
          </w:p>
        </w:tc>
        <w:tc>
          <w:tcPr>
            <w:tcW w:w="2337" w:type="dxa"/>
          </w:tcPr>
          <w:p w14:paraId="10D291D3" w14:textId="5AD192C4" w:rsidR="000C7578" w:rsidRDefault="000C7578" w:rsidP="000C7578">
            <w:pPr>
              <w:spacing w:before="120" w:after="120"/>
            </w:pPr>
            <w:r w:rsidRPr="007D617D">
              <w:t>Missoula</w:t>
            </w:r>
          </w:p>
        </w:tc>
        <w:tc>
          <w:tcPr>
            <w:tcW w:w="2698" w:type="dxa"/>
          </w:tcPr>
          <w:p w14:paraId="79310917" w14:textId="34F8606A" w:rsidR="000C7578" w:rsidRDefault="000C7578" w:rsidP="000C7578">
            <w:pPr>
              <w:spacing w:before="120" w:after="120"/>
            </w:pPr>
            <w:r w:rsidRPr="007D617D">
              <w:t>MMEC</w:t>
            </w:r>
          </w:p>
        </w:tc>
      </w:tr>
      <w:tr w:rsidR="00DC722A" w14:paraId="33FE203E" w14:textId="77777777" w:rsidTr="002E1449">
        <w:tc>
          <w:tcPr>
            <w:tcW w:w="1255" w:type="dxa"/>
          </w:tcPr>
          <w:p w14:paraId="7495380D" w14:textId="4B915E75" w:rsidR="00DC722A" w:rsidRPr="007D617D" w:rsidRDefault="00DC722A" w:rsidP="002E1449">
            <w:pPr>
              <w:spacing w:before="120" w:after="120"/>
            </w:pPr>
            <w:r>
              <w:t>10/4/2018</w:t>
            </w:r>
          </w:p>
        </w:tc>
        <w:tc>
          <w:tcPr>
            <w:tcW w:w="4500" w:type="dxa"/>
          </w:tcPr>
          <w:p w14:paraId="1B9434C0" w14:textId="57A098C9" w:rsidR="00DC722A" w:rsidRDefault="00DC722A" w:rsidP="002E1449">
            <w:pPr>
              <w:spacing w:before="120" w:after="120"/>
            </w:pPr>
            <w:r>
              <w:t>DEC meeting, 2-4 pm</w:t>
            </w:r>
          </w:p>
          <w:p w14:paraId="1FB85E21" w14:textId="7098043F" w:rsidR="00DC722A" w:rsidRDefault="0041323D" w:rsidP="0041323D">
            <w:pPr>
              <w:pStyle w:val="ListParagraph"/>
              <w:numPr>
                <w:ilvl w:val="0"/>
                <w:numId w:val="2"/>
              </w:numPr>
            </w:pPr>
            <w:r w:rsidRPr="0041323D">
              <w:t>Call in: 877-309-2073, 500-367-085</w:t>
            </w:r>
          </w:p>
        </w:tc>
        <w:tc>
          <w:tcPr>
            <w:tcW w:w="2337" w:type="dxa"/>
          </w:tcPr>
          <w:p w14:paraId="7EFFCA30" w14:textId="21B51009" w:rsidR="00DC722A" w:rsidRPr="007D617D" w:rsidRDefault="00DC722A" w:rsidP="002E1449">
            <w:pPr>
              <w:spacing w:before="120" w:after="120"/>
            </w:pPr>
            <w:r>
              <w:t>TBD, Kalispell</w:t>
            </w:r>
          </w:p>
        </w:tc>
        <w:tc>
          <w:tcPr>
            <w:tcW w:w="2698" w:type="dxa"/>
          </w:tcPr>
          <w:p w14:paraId="35FC881A" w14:textId="77777777" w:rsidR="00DC722A" w:rsidRPr="007D617D" w:rsidRDefault="00DC722A" w:rsidP="002E1449">
            <w:pPr>
              <w:spacing w:before="120" w:after="120"/>
            </w:pPr>
            <w:r>
              <w:t>DEC</w:t>
            </w:r>
          </w:p>
        </w:tc>
      </w:tr>
      <w:tr w:rsidR="000C7578" w14:paraId="5AED46CE" w14:textId="77777777" w:rsidTr="000724A7">
        <w:tc>
          <w:tcPr>
            <w:tcW w:w="1255" w:type="dxa"/>
          </w:tcPr>
          <w:p w14:paraId="0DE7ACDF" w14:textId="37979BF9" w:rsidR="000C7578" w:rsidRDefault="000C7578" w:rsidP="000C7578">
            <w:pPr>
              <w:spacing w:before="120" w:after="120"/>
            </w:pPr>
            <w:r w:rsidRPr="007D617D">
              <w:t>12/10-12/2018</w:t>
            </w:r>
          </w:p>
        </w:tc>
        <w:tc>
          <w:tcPr>
            <w:tcW w:w="4500" w:type="dxa"/>
          </w:tcPr>
          <w:p w14:paraId="0BDF941F" w14:textId="76D9FB2D" w:rsidR="000C7578" w:rsidRDefault="007B6AD2" w:rsidP="000C7578">
            <w:pPr>
              <w:spacing w:before="120" w:after="120"/>
            </w:pPr>
            <w:hyperlink r:id="rId17" w:history="1">
              <w:r w:rsidR="000C7578" w:rsidRPr="00CC47DB">
                <w:rPr>
                  <w:rStyle w:val="Hyperlink"/>
                </w:rPr>
                <w:t>IQA ISO 13485</w:t>
              </w:r>
            </w:hyperlink>
          </w:p>
        </w:tc>
        <w:tc>
          <w:tcPr>
            <w:tcW w:w="2337" w:type="dxa"/>
          </w:tcPr>
          <w:p w14:paraId="1B422A14" w14:textId="2652F24D" w:rsidR="000C7578" w:rsidRDefault="000C7578" w:rsidP="000C7578">
            <w:pPr>
              <w:spacing w:before="120" w:after="120"/>
            </w:pPr>
            <w:r w:rsidRPr="007D617D">
              <w:t>TBD</w:t>
            </w:r>
          </w:p>
        </w:tc>
        <w:tc>
          <w:tcPr>
            <w:tcW w:w="2698" w:type="dxa"/>
          </w:tcPr>
          <w:p w14:paraId="5454F950" w14:textId="57264053" w:rsidR="000C7578" w:rsidRDefault="000C7578" w:rsidP="000C7578">
            <w:pPr>
              <w:spacing w:before="120" w:after="120"/>
            </w:pPr>
            <w:r w:rsidRPr="007D617D">
              <w:t>MMEC</w:t>
            </w:r>
          </w:p>
        </w:tc>
      </w:tr>
      <w:tr w:rsidR="000C7578" w14:paraId="065C6A65" w14:textId="77777777" w:rsidTr="000724A7">
        <w:tc>
          <w:tcPr>
            <w:tcW w:w="1255" w:type="dxa"/>
          </w:tcPr>
          <w:p w14:paraId="51A11839" w14:textId="717E8D83" w:rsidR="000C7578" w:rsidRDefault="000C7578" w:rsidP="000C7578">
            <w:pPr>
              <w:spacing w:before="120" w:after="120"/>
            </w:pPr>
            <w:r w:rsidRPr="007D617D">
              <w:t>12/19/2018</w:t>
            </w:r>
          </w:p>
        </w:tc>
        <w:tc>
          <w:tcPr>
            <w:tcW w:w="4500" w:type="dxa"/>
          </w:tcPr>
          <w:p w14:paraId="2C2B2E4E" w14:textId="683A106B" w:rsidR="000C7578" w:rsidRDefault="000C7578" w:rsidP="000C7578">
            <w:pPr>
              <w:spacing w:before="120" w:after="120"/>
            </w:pPr>
            <w:r w:rsidRPr="007D617D">
              <w:t>Preventative Controls Qualified Individual</w:t>
            </w:r>
            <w:r w:rsidR="00CC47DB">
              <w:t xml:space="preserve"> </w:t>
            </w:r>
            <w:r w:rsidRPr="007D617D">
              <w:t>PCQI 2018</w:t>
            </w:r>
          </w:p>
        </w:tc>
        <w:tc>
          <w:tcPr>
            <w:tcW w:w="2337" w:type="dxa"/>
          </w:tcPr>
          <w:p w14:paraId="0F9C39E2" w14:textId="077EDC3E" w:rsidR="000C7578" w:rsidRDefault="000C7578" w:rsidP="000C7578">
            <w:pPr>
              <w:spacing w:before="120" w:after="120"/>
            </w:pPr>
            <w:r w:rsidRPr="007D617D">
              <w:t>Bozeman</w:t>
            </w:r>
          </w:p>
        </w:tc>
        <w:tc>
          <w:tcPr>
            <w:tcW w:w="2698" w:type="dxa"/>
          </w:tcPr>
          <w:p w14:paraId="77655AE1" w14:textId="28D3F6F7" w:rsidR="000C7578" w:rsidRDefault="000C7578" w:rsidP="000C7578">
            <w:pPr>
              <w:spacing w:before="120" w:after="120"/>
            </w:pPr>
            <w:r w:rsidRPr="007D617D">
              <w:t>MMEC</w:t>
            </w:r>
          </w:p>
        </w:tc>
      </w:tr>
    </w:tbl>
    <w:p w14:paraId="68730F97" w14:textId="77777777" w:rsidR="00DC722A" w:rsidRDefault="00DC722A">
      <w:pPr>
        <w:spacing w:before="0" w:after="200" w:line="276" w:lineRule="auto"/>
        <w:rPr>
          <w:rFonts w:asciiTheme="majorHAnsi" w:eastAsiaTheme="majorEastAsia" w:hAnsiTheme="majorHAnsi" w:cstheme="majorBidi"/>
          <w:color w:val="344D6C" w:themeColor="accent6" w:themeShade="80"/>
          <w:sz w:val="24"/>
          <w:szCs w:val="24"/>
        </w:rPr>
      </w:pPr>
      <w:r>
        <w:br w:type="page"/>
      </w:r>
    </w:p>
    <w:p w14:paraId="0066B9F8" w14:textId="21D92C75" w:rsidR="0096550F" w:rsidRPr="0096550F" w:rsidRDefault="0096550F" w:rsidP="0096550F">
      <w:pPr>
        <w:spacing w:before="0" w:after="0"/>
        <w:contextualSpacing/>
        <w:rPr>
          <w:rFonts w:ascii="Corbel" w:eastAsia="Times New Roman" w:hAnsi="Corbel" w:cs="Times New Roman"/>
          <w:color w:val="262626"/>
          <w:spacing w:val="-15"/>
          <w:sz w:val="72"/>
          <w:szCs w:val="96"/>
          <w:lang w:eastAsia="en-US"/>
        </w:rPr>
      </w:pPr>
      <w:r w:rsidRPr="0096550F">
        <w:rPr>
          <w:rFonts w:ascii="Corbel" w:eastAsia="Times New Roman" w:hAnsi="Corbel" w:cs="Times New Roman"/>
          <w:color w:val="262626"/>
          <w:spacing w:val="-15"/>
          <w:sz w:val="72"/>
          <w:szCs w:val="96"/>
          <w:lang w:eastAsia="en-US"/>
        </w:rPr>
        <w:lastRenderedPageBreak/>
        <w:t xml:space="preserve">MT DEC </w:t>
      </w:r>
      <w:r>
        <w:rPr>
          <w:rFonts w:ascii="Corbel" w:eastAsia="Times New Roman" w:hAnsi="Corbel" w:cs="Times New Roman"/>
          <w:color w:val="262626"/>
          <w:spacing w:val="-15"/>
          <w:sz w:val="72"/>
          <w:szCs w:val="96"/>
          <w:lang w:eastAsia="en-US"/>
        </w:rPr>
        <w:t xml:space="preserve">Draft </w:t>
      </w:r>
      <w:r w:rsidRPr="0096550F">
        <w:rPr>
          <w:rFonts w:ascii="Corbel" w:eastAsia="Times New Roman" w:hAnsi="Corbel" w:cs="Times New Roman"/>
          <w:color w:val="262626"/>
          <w:spacing w:val="-15"/>
          <w:sz w:val="72"/>
          <w:szCs w:val="96"/>
          <w:lang w:eastAsia="en-US"/>
        </w:rPr>
        <w:t>Website Outline</w:t>
      </w:r>
    </w:p>
    <w:p w14:paraId="7FF91F9A" w14:textId="77777777" w:rsidR="0096550F" w:rsidRPr="0096550F" w:rsidRDefault="0096550F" w:rsidP="0096550F">
      <w:pPr>
        <w:keepNext/>
        <w:keepLines/>
        <w:spacing w:before="360" w:after="40"/>
        <w:outlineLvl w:val="0"/>
        <w:rPr>
          <w:rFonts w:ascii="Corbel" w:eastAsia="Times New Roman" w:hAnsi="Corbel" w:cs="Times New Roman"/>
          <w:color w:val="002060"/>
          <w:sz w:val="40"/>
          <w:szCs w:val="40"/>
          <w:lang w:eastAsia="en-US"/>
        </w:rPr>
      </w:pPr>
      <w:r w:rsidRPr="0096550F">
        <w:rPr>
          <w:rFonts w:ascii="Corbel" w:eastAsia="Times New Roman" w:hAnsi="Corbel" w:cs="Times New Roman"/>
          <w:color w:val="002060"/>
          <w:sz w:val="40"/>
          <w:szCs w:val="40"/>
          <w:lang w:eastAsia="en-US"/>
        </w:rPr>
        <w:t>Home</w:t>
      </w:r>
    </w:p>
    <w:p w14:paraId="133E6636" w14:textId="77777777" w:rsidR="0096550F" w:rsidRPr="0096550F" w:rsidRDefault="0096550F" w:rsidP="0096550F">
      <w:pPr>
        <w:keepNext/>
        <w:keepLines/>
        <w:spacing w:before="80" w:after="0"/>
        <w:ind w:left="720"/>
        <w:outlineLvl w:val="1"/>
        <w:rPr>
          <w:rFonts w:ascii="Corbel" w:eastAsia="Times New Roman" w:hAnsi="Corbel" w:cs="Times New Roman"/>
          <w:color w:val="C00000"/>
          <w:sz w:val="28"/>
          <w:szCs w:val="28"/>
          <w:lang w:eastAsia="en-US"/>
        </w:rPr>
      </w:pPr>
      <w:r w:rsidRPr="0096550F">
        <w:rPr>
          <w:rFonts w:ascii="Corbel" w:eastAsia="Times New Roman" w:hAnsi="Corbel" w:cs="Times New Roman"/>
          <w:color w:val="C00000"/>
          <w:sz w:val="28"/>
          <w:szCs w:val="28"/>
          <w:lang w:eastAsia="en-US"/>
        </w:rPr>
        <w:t>Montana DEC Mission</w:t>
      </w:r>
    </w:p>
    <w:p w14:paraId="5BE3F2DE" w14:textId="77777777" w:rsidR="0096550F" w:rsidRPr="0096550F" w:rsidRDefault="0096550F" w:rsidP="0096550F">
      <w:pPr>
        <w:keepNext/>
        <w:keepLines/>
        <w:spacing w:before="80" w:after="0"/>
        <w:ind w:left="720"/>
        <w:outlineLvl w:val="1"/>
        <w:rPr>
          <w:rFonts w:ascii="Corbel" w:eastAsia="Times New Roman" w:hAnsi="Corbel" w:cs="Times New Roman"/>
          <w:color w:val="C00000"/>
          <w:sz w:val="28"/>
          <w:szCs w:val="28"/>
          <w:lang w:eastAsia="en-US"/>
        </w:rPr>
      </w:pPr>
      <w:r w:rsidRPr="0096550F">
        <w:rPr>
          <w:rFonts w:ascii="Corbel" w:eastAsia="Times New Roman" w:hAnsi="Corbel" w:cs="Times New Roman"/>
          <w:color w:val="C00000"/>
          <w:sz w:val="28"/>
          <w:szCs w:val="28"/>
          <w:lang w:eastAsia="en-US"/>
        </w:rPr>
        <w:t>Montana DEC Committees</w:t>
      </w:r>
    </w:p>
    <w:p w14:paraId="52E912E7" w14:textId="77777777" w:rsidR="0096550F" w:rsidRPr="0096550F" w:rsidRDefault="0096550F" w:rsidP="0096550F">
      <w:pPr>
        <w:keepNext/>
        <w:keepLines/>
        <w:spacing w:before="80" w:after="0"/>
        <w:ind w:left="720"/>
        <w:outlineLvl w:val="1"/>
        <w:rPr>
          <w:rFonts w:ascii="Corbel" w:eastAsia="Times New Roman" w:hAnsi="Corbel" w:cs="Times New Roman"/>
          <w:color w:val="C00000"/>
          <w:sz w:val="28"/>
          <w:szCs w:val="28"/>
          <w:lang w:eastAsia="en-US"/>
        </w:rPr>
      </w:pPr>
      <w:r w:rsidRPr="0096550F">
        <w:rPr>
          <w:rFonts w:ascii="Corbel" w:eastAsia="Times New Roman" w:hAnsi="Corbel" w:cs="Times New Roman"/>
          <w:color w:val="C00000"/>
          <w:sz w:val="28"/>
          <w:szCs w:val="28"/>
          <w:lang w:eastAsia="en-US"/>
        </w:rPr>
        <w:t>Montana DEC Advocacy</w:t>
      </w:r>
    </w:p>
    <w:p w14:paraId="5287031B" w14:textId="77777777" w:rsidR="0096550F" w:rsidRPr="0096550F" w:rsidRDefault="0096550F" w:rsidP="0096550F">
      <w:pPr>
        <w:keepNext/>
        <w:keepLines/>
        <w:spacing w:before="360" w:after="40"/>
        <w:outlineLvl w:val="0"/>
        <w:rPr>
          <w:rFonts w:ascii="Corbel" w:eastAsia="Times New Roman" w:hAnsi="Corbel" w:cs="Times New Roman"/>
          <w:color w:val="002060"/>
          <w:sz w:val="40"/>
          <w:szCs w:val="40"/>
          <w:lang w:eastAsia="en-US"/>
        </w:rPr>
      </w:pPr>
      <w:r w:rsidRPr="0096550F">
        <w:rPr>
          <w:rFonts w:ascii="Corbel" w:eastAsia="Times New Roman" w:hAnsi="Corbel" w:cs="Times New Roman"/>
          <w:color w:val="002060"/>
          <w:sz w:val="40"/>
          <w:szCs w:val="40"/>
          <w:lang w:eastAsia="en-US"/>
        </w:rPr>
        <w:t>About Us</w:t>
      </w:r>
    </w:p>
    <w:p w14:paraId="208EFED3" w14:textId="77777777" w:rsidR="0096550F" w:rsidRPr="0096550F" w:rsidRDefault="0096550F" w:rsidP="0096550F">
      <w:pPr>
        <w:keepNext/>
        <w:keepLines/>
        <w:spacing w:before="80" w:after="0"/>
        <w:ind w:left="720"/>
        <w:outlineLvl w:val="1"/>
        <w:rPr>
          <w:rFonts w:ascii="Corbel" w:eastAsia="Times New Roman" w:hAnsi="Corbel" w:cs="Times New Roman"/>
          <w:color w:val="C00000"/>
          <w:sz w:val="28"/>
          <w:szCs w:val="28"/>
          <w:lang w:eastAsia="en-US"/>
        </w:rPr>
      </w:pPr>
      <w:r w:rsidRPr="0096550F">
        <w:rPr>
          <w:rFonts w:ascii="Corbel" w:eastAsia="Times New Roman" w:hAnsi="Corbel" w:cs="Times New Roman"/>
          <w:color w:val="C00000"/>
          <w:sz w:val="28"/>
          <w:szCs w:val="28"/>
          <w:lang w:eastAsia="en-US"/>
        </w:rPr>
        <w:t>Current members</w:t>
      </w:r>
    </w:p>
    <w:p w14:paraId="28D29A3A" w14:textId="77777777" w:rsidR="0096550F" w:rsidRPr="0096550F" w:rsidRDefault="0096550F" w:rsidP="0096550F">
      <w:pPr>
        <w:keepNext/>
        <w:keepLines/>
        <w:spacing w:before="80" w:after="0"/>
        <w:ind w:left="1440"/>
        <w:outlineLvl w:val="2"/>
        <w:rPr>
          <w:rFonts w:ascii="Corbel" w:eastAsia="Times New Roman" w:hAnsi="Corbel" w:cs="Times New Roman"/>
          <w:color w:val="595959"/>
          <w:sz w:val="24"/>
          <w:szCs w:val="24"/>
          <w:lang w:eastAsia="en-US"/>
        </w:rPr>
      </w:pPr>
      <w:r w:rsidRPr="0096550F">
        <w:rPr>
          <w:rFonts w:ascii="Corbel" w:eastAsia="Times New Roman" w:hAnsi="Corbel" w:cs="Times New Roman"/>
          <w:color w:val="595959"/>
          <w:sz w:val="24"/>
          <w:szCs w:val="24"/>
          <w:lang w:eastAsia="en-US"/>
        </w:rPr>
        <w:t>Official Members</w:t>
      </w:r>
    </w:p>
    <w:p w14:paraId="3273780A" w14:textId="77777777" w:rsidR="0096550F" w:rsidRPr="0096550F" w:rsidRDefault="0096550F" w:rsidP="0096550F">
      <w:pPr>
        <w:keepNext/>
        <w:keepLines/>
        <w:spacing w:before="80" w:after="0"/>
        <w:ind w:left="1440"/>
        <w:outlineLvl w:val="2"/>
        <w:rPr>
          <w:rFonts w:ascii="Corbel" w:eastAsia="Times New Roman" w:hAnsi="Corbel" w:cs="Times New Roman"/>
          <w:color w:val="595959"/>
          <w:sz w:val="24"/>
          <w:szCs w:val="24"/>
          <w:lang w:eastAsia="en-US"/>
        </w:rPr>
      </w:pPr>
      <w:r w:rsidRPr="0096550F">
        <w:rPr>
          <w:rFonts w:ascii="Corbel" w:eastAsia="Times New Roman" w:hAnsi="Corbel" w:cs="Times New Roman"/>
          <w:color w:val="595959"/>
          <w:sz w:val="24"/>
          <w:szCs w:val="24"/>
          <w:lang w:eastAsia="en-US"/>
        </w:rPr>
        <w:t>DEC Supporters</w:t>
      </w:r>
    </w:p>
    <w:p w14:paraId="12D0F0BA" w14:textId="77777777" w:rsidR="0096550F" w:rsidRPr="0096550F" w:rsidRDefault="0096550F" w:rsidP="0096550F">
      <w:pPr>
        <w:keepNext/>
        <w:keepLines/>
        <w:spacing w:before="80" w:after="0"/>
        <w:ind w:left="720"/>
        <w:outlineLvl w:val="1"/>
        <w:rPr>
          <w:rFonts w:ascii="Corbel" w:eastAsia="Times New Roman" w:hAnsi="Corbel" w:cs="Times New Roman"/>
          <w:color w:val="C00000"/>
          <w:sz w:val="28"/>
          <w:szCs w:val="28"/>
          <w:lang w:eastAsia="en-US"/>
        </w:rPr>
      </w:pPr>
      <w:r w:rsidRPr="0096550F">
        <w:rPr>
          <w:rFonts w:ascii="Corbel" w:eastAsia="Times New Roman" w:hAnsi="Corbel" w:cs="Times New Roman"/>
          <w:color w:val="C00000"/>
          <w:sz w:val="28"/>
          <w:szCs w:val="28"/>
          <w:lang w:eastAsia="en-US"/>
        </w:rPr>
        <w:t>Become a Member</w:t>
      </w:r>
    </w:p>
    <w:p w14:paraId="74AFC1EB" w14:textId="77777777" w:rsidR="0096550F" w:rsidRPr="0096550F" w:rsidRDefault="0096550F" w:rsidP="0096550F">
      <w:pPr>
        <w:keepNext/>
        <w:keepLines/>
        <w:spacing w:before="360" w:after="40"/>
        <w:outlineLvl w:val="0"/>
        <w:rPr>
          <w:rFonts w:ascii="Corbel" w:eastAsia="Times New Roman" w:hAnsi="Corbel" w:cs="Times New Roman"/>
          <w:color w:val="002060"/>
          <w:sz w:val="40"/>
          <w:szCs w:val="40"/>
          <w:lang w:eastAsia="en-US"/>
        </w:rPr>
      </w:pPr>
      <w:r w:rsidRPr="0096550F">
        <w:rPr>
          <w:rFonts w:ascii="Corbel" w:eastAsia="Times New Roman" w:hAnsi="Corbel" w:cs="Times New Roman"/>
          <w:color w:val="002060"/>
          <w:sz w:val="40"/>
          <w:szCs w:val="40"/>
          <w:lang w:eastAsia="en-US"/>
        </w:rPr>
        <w:t>Upcoming Events</w:t>
      </w:r>
    </w:p>
    <w:p w14:paraId="15AF56F9" w14:textId="77777777" w:rsidR="0096550F" w:rsidRPr="0096550F" w:rsidRDefault="0096550F" w:rsidP="0096550F">
      <w:pPr>
        <w:keepNext/>
        <w:keepLines/>
        <w:spacing w:before="360" w:after="40"/>
        <w:outlineLvl w:val="0"/>
        <w:rPr>
          <w:rFonts w:ascii="Corbel" w:eastAsia="Times New Roman" w:hAnsi="Corbel" w:cs="Times New Roman"/>
          <w:color w:val="002060"/>
          <w:sz w:val="40"/>
          <w:szCs w:val="40"/>
          <w:lang w:eastAsia="en-US"/>
        </w:rPr>
      </w:pPr>
      <w:r w:rsidRPr="0096550F">
        <w:rPr>
          <w:rFonts w:ascii="Corbel" w:eastAsia="Times New Roman" w:hAnsi="Corbel" w:cs="Times New Roman"/>
          <w:color w:val="002060"/>
          <w:sz w:val="40"/>
          <w:szCs w:val="40"/>
          <w:lang w:eastAsia="en-US"/>
        </w:rPr>
        <w:t>Export Resources</w:t>
      </w:r>
    </w:p>
    <w:p w14:paraId="02A85904" w14:textId="77777777" w:rsidR="0096550F" w:rsidRPr="0096550F" w:rsidRDefault="0096550F" w:rsidP="0096550F">
      <w:pPr>
        <w:keepNext/>
        <w:keepLines/>
        <w:spacing w:before="80" w:after="0"/>
        <w:ind w:left="720"/>
        <w:outlineLvl w:val="1"/>
        <w:rPr>
          <w:rFonts w:ascii="Corbel" w:eastAsia="Times New Roman" w:hAnsi="Corbel" w:cs="Times New Roman"/>
          <w:color w:val="C00000"/>
          <w:sz w:val="28"/>
          <w:szCs w:val="28"/>
          <w:lang w:eastAsia="en-US"/>
        </w:rPr>
      </w:pPr>
      <w:r w:rsidRPr="0096550F">
        <w:rPr>
          <w:rFonts w:ascii="Corbel" w:eastAsia="Times New Roman" w:hAnsi="Corbel" w:cs="Times New Roman"/>
          <w:color w:val="C00000"/>
          <w:sz w:val="28"/>
          <w:szCs w:val="28"/>
          <w:lang w:eastAsia="en-US"/>
        </w:rPr>
        <w:t>Export Education</w:t>
      </w:r>
    </w:p>
    <w:p w14:paraId="0F6B97AB" w14:textId="77777777" w:rsidR="0096550F" w:rsidRPr="0096550F" w:rsidRDefault="0096550F" w:rsidP="0096550F">
      <w:pPr>
        <w:keepNext/>
        <w:keepLines/>
        <w:spacing w:before="80" w:after="0"/>
        <w:ind w:left="1440"/>
        <w:outlineLvl w:val="2"/>
        <w:rPr>
          <w:rFonts w:ascii="Corbel" w:eastAsia="Times New Roman" w:hAnsi="Corbel" w:cs="Times New Roman"/>
          <w:color w:val="595959"/>
          <w:sz w:val="24"/>
          <w:szCs w:val="24"/>
          <w:lang w:eastAsia="en-US"/>
        </w:rPr>
      </w:pPr>
      <w:r w:rsidRPr="0096550F">
        <w:rPr>
          <w:rFonts w:ascii="Corbel" w:eastAsia="Times New Roman" w:hAnsi="Corbel" w:cs="Times New Roman"/>
          <w:color w:val="595959"/>
          <w:sz w:val="24"/>
          <w:szCs w:val="24"/>
          <w:lang w:eastAsia="en-US"/>
        </w:rPr>
        <w:t>Basic Guide to Exporting</w:t>
      </w:r>
    </w:p>
    <w:p w14:paraId="2DA62ADB" w14:textId="77777777" w:rsidR="0096550F" w:rsidRPr="0096550F" w:rsidRDefault="0096550F" w:rsidP="0096550F">
      <w:pPr>
        <w:keepNext/>
        <w:keepLines/>
        <w:spacing w:before="80" w:after="0"/>
        <w:ind w:left="1440"/>
        <w:outlineLvl w:val="2"/>
        <w:rPr>
          <w:rFonts w:ascii="Corbel" w:eastAsia="Times New Roman" w:hAnsi="Corbel" w:cs="Times New Roman"/>
          <w:color w:val="595959"/>
          <w:sz w:val="24"/>
          <w:szCs w:val="24"/>
          <w:lang w:eastAsia="en-US"/>
        </w:rPr>
      </w:pPr>
      <w:r w:rsidRPr="0096550F">
        <w:rPr>
          <w:rFonts w:ascii="Corbel" w:eastAsia="Times New Roman" w:hAnsi="Corbel" w:cs="Times New Roman"/>
          <w:color w:val="595959"/>
          <w:sz w:val="24"/>
          <w:szCs w:val="24"/>
          <w:lang w:eastAsia="en-US"/>
        </w:rPr>
        <w:t>ExportU2</w:t>
      </w:r>
    </w:p>
    <w:p w14:paraId="5AC6D2B9" w14:textId="77777777" w:rsidR="0096550F" w:rsidRPr="0096550F" w:rsidRDefault="0096550F" w:rsidP="0096550F">
      <w:pPr>
        <w:keepNext/>
        <w:keepLines/>
        <w:spacing w:before="80" w:after="0"/>
        <w:ind w:left="720"/>
        <w:outlineLvl w:val="1"/>
        <w:rPr>
          <w:rFonts w:ascii="Corbel" w:eastAsia="Times New Roman" w:hAnsi="Corbel" w:cs="Times New Roman"/>
          <w:color w:val="C00000"/>
          <w:sz w:val="28"/>
          <w:szCs w:val="28"/>
          <w:lang w:eastAsia="en-US"/>
        </w:rPr>
      </w:pPr>
      <w:r w:rsidRPr="0096550F">
        <w:rPr>
          <w:rFonts w:ascii="Corbel" w:eastAsia="Times New Roman" w:hAnsi="Corbel" w:cs="Times New Roman"/>
          <w:color w:val="C00000"/>
          <w:sz w:val="28"/>
          <w:szCs w:val="28"/>
          <w:lang w:eastAsia="en-US"/>
        </w:rPr>
        <w:t>Montana Exporter Support</w:t>
      </w:r>
    </w:p>
    <w:p w14:paraId="188EE1C5" w14:textId="77777777" w:rsidR="0096550F" w:rsidRPr="0096550F" w:rsidRDefault="0096550F" w:rsidP="0096550F">
      <w:pPr>
        <w:keepNext/>
        <w:keepLines/>
        <w:spacing w:before="80" w:after="0"/>
        <w:ind w:left="1440"/>
        <w:outlineLvl w:val="2"/>
        <w:rPr>
          <w:rFonts w:ascii="Corbel" w:eastAsia="Times New Roman" w:hAnsi="Corbel" w:cs="Times New Roman"/>
          <w:color w:val="595959"/>
          <w:sz w:val="24"/>
          <w:szCs w:val="24"/>
          <w:lang w:eastAsia="en-US"/>
        </w:rPr>
      </w:pPr>
      <w:r w:rsidRPr="0096550F">
        <w:rPr>
          <w:rFonts w:ascii="Corbel" w:eastAsia="Times New Roman" w:hAnsi="Corbel" w:cs="Times New Roman"/>
          <w:color w:val="595959"/>
          <w:sz w:val="24"/>
          <w:szCs w:val="24"/>
          <w:lang w:eastAsia="en-US"/>
        </w:rPr>
        <w:t>US Export Assistance Center – Montana</w:t>
      </w:r>
    </w:p>
    <w:p w14:paraId="3C77FEE2" w14:textId="77777777" w:rsidR="0096550F" w:rsidRPr="0096550F" w:rsidRDefault="0096550F" w:rsidP="0096550F">
      <w:pPr>
        <w:keepNext/>
        <w:keepLines/>
        <w:spacing w:before="80" w:after="0"/>
        <w:ind w:left="1440"/>
        <w:outlineLvl w:val="2"/>
        <w:rPr>
          <w:rFonts w:ascii="Corbel" w:eastAsia="Times New Roman" w:hAnsi="Corbel" w:cs="Times New Roman"/>
          <w:color w:val="595959"/>
          <w:sz w:val="24"/>
          <w:szCs w:val="24"/>
          <w:lang w:eastAsia="en-US"/>
        </w:rPr>
      </w:pPr>
      <w:r w:rsidRPr="0096550F">
        <w:rPr>
          <w:rFonts w:ascii="Corbel" w:eastAsia="Times New Roman" w:hAnsi="Corbel" w:cs="Times New Roman"/>
          <w:color w:val="595959"/>
          <w:sz w:val="24"/>
          <w:szCs w:val="24"/>
          <w:lang w:eastAsia="en-US"/>
        </w:rPr>
        <w:t xml:space="preserve">Small Business Administration – Montana </w:t>
      </w:r>
    </w:p>
    <w:p w14:paraId="627A0668" w14:textId="77777777" w:rsidR="0096550F" w:rsidRPr="0096550F" w:rsidRDefault="0096550F" w:rsidP="0096550F">
      <w:pPr>
        <w:keepNext/>
        <w:keepLines/>
        <w:spacing w:before="80" w:after="0"/>
        <w:ind w:left="1440"/>
        <w:outlineLvl w:val="2"/>
        <w:rPr>
          <w:rFonts w:ascii="Corbel" w:eastAsia="Times New Roman" w:hAnsi="Corbel" w:cs="Times New Roman"/>
          <w:color w:val="595959"/>
          <w:sz w:val="24"/>
          <w:szCs w:val="24"/>
          <w:lang w:eastAsia="en-US"/>
        </w:rPr>
      </w:pPr>
      <w:proofErr w:type="spellStart"/>
      <w:r w:rsidRPr="0096550F">
        <w:rPr>
          <w:rFonts w:ascii="Corbel" w:eastAsia="Times New Roman" w:hAnsi="Corbel" w:cs="Times New Roman"/>
          <w:color w:val="595959"/>
          <w:sz w:val="24"/>
          <w:szCs w:val="24"/>
          <w:lang w:eastAsia="en-US"/>
        </w:rPr>
        <w:t>ExportMontana</w:t>
      </w:r>
      <w:proofErr w:type="spellEnd"/>
    </w:p>
    <w:p w14:paraId="7E54A99B" w14:textId="77777777" w:rsidR="0096550F" w:rsidRPr="0096550F" w:rsidRDefault="0096550F" w:rsidP="0096550F">
      <w:pPr>
        <w:keepNext/>
        <w:keepLines/>
        <w:spacing w:before="80" w:after="0"/>
        <w:ind w:left="1440"/>
        <w:outlineLvl w:val="2"/>
        <w:rPr>
          <w:rFonts w:ascii="Corbel" w:eastAsia="Times New Roman" w:hAnsi="Corbel" w:cs="Times New Roman"/>
          <w:color w:val="595959"/>
          <w:sz w:val="24"/>
          <w:szCs w:val="24"/>
          <w:lang w:eastAsia="en-US"/>
        </w:rPr>
      </w:pPr>
      <w:r w:rsidRPr="0096550F">
        <w:rPr>
          <w:rFonts w:ascii="Corbel" w:eastAsia="Times New Roman" w:hAnsi="Corbel" w:cs="Times New Roman"/>
          <w:color w:val="595959"/>
          <w:sz w:val="24"/>
          <w:szCs w:val="24"/>
          <w:lang w:eastAsia="en-US"/>
        </w:rPr>
        <w:t>Montana World Trade Center</w:t>
      </w:r>
    </w:p>
    <w:p w14:paraId="10FB99BF" w14:textId="6F2F4AA1" w:rsidR="0096550F" w:rsidRPr="0096550F" w:rsidRDefault="0096550F" w:rsidP="0096550F">
      <w:pPr>
        <w:keepNext/>
        <w:keepLines/>
        <w:spacing w:before="80" w:after="0"/>
        <w:ind w:left="1440"/>
        <w:outlineLvl w:val="2"/>
        <w:rPr>
          <w:rFonts w:ascii="Corbel" w:eastAsia="Times New Roman" w:hAnsi="Corbel" w:cs="Times New Roman"/>
          <w:color w:val="595959"/>
          <w:sz w:val="24"/>
          <w:szCs w:val="24"/>
          <w:lang w:eastAsia="en-US"/>
        </w:rPr>
      </w:pPr>
      <w:r w:rsidRPr="0096550F">
        <w:rPr>
          <w:rFonts w:ascii="Corbel" w:eastAsia="Times New Roman" w:hAnsi="Corbel" w:cs="Times New Roman"/>
          <w:color w:val="595959"/>
          <w:sz w:val="24"/>
          <w:szCs w:val="24"/>
          <w:lang w:eastAsia="en-US"/>
        </w:rPr>
        <w:t>Montana Chamber</w:t>
      </w:r>
    </w:p>
    <w:p w14:paraId="1F45E05F" w14:textId="03C02D63" w:rsidR="0096550F" w:rsidRPr="0096550F" w:rsidRDefault="0096550F" w:rsidP="0096550F">
      <w:pPr>
        <w:keepNext/>
        <w:keepLines/>
        <w:spacing w:before="80" w:after="0"/>
        <w:ind w:left="1440"/>
        <w:outlineLvl w:val="2"/>
        <w:rPr>
          <w:rFonts w:ascii="Corbel" w:eastAsia="Times New Roman" w:hAnsi="Corbel" w:cs="Times New Roman"/>
          <w:color w:val="595959"/>
          <w:sz w:val="24"/>
          <w:szCs w:val="24"/>
          <w:lang w:eastAsia="en-US"/>
        </w:rPr>
      </w:pPr>
      <w:r w:rsidRPr="0096550F">
        <w:rPr>
          <w:rFonts w:ascii="Corbel" w:eastAsia="Times New Roman" w:hAnsi="Corbel" w:cs="Times New Roman"/>
          <w:color w:val="595959"/>
          <w:sz w:val="24"/>
          <w:szCs w:val="24"/>
          <w:lang w:eastAsia="en-US"/>
        </w:rPr>
        <w:t>Montana Manufacturing Extension Center</w:t>
      </w:r>
    </w:p>
    <w:p w14:paraId="56BD67E3" w14:textId="77777777" w:rsidR="0096550F" w:rsidRPr="0096550F" w:rsidRDefault="0096550F" w:rsidP="0096550F">
      <w:pPr>
        <w:keepNext/>
        <w:keepLines/>
        <w:spacing w:before="360" w:after="40"/>
        <w:outlineLvl w:val="0"/>
        <w:rPr>
          <w:rFonts w:ascii="Corbel" w:eastAsia="Times New Roman" w:hAnsi="Corbel" w:cs="Times New Roman"/>
          <w:color w:val="002060"/>
          <w:sz w:val="40"/>
          <w:szCs w:val="40"/>
          <w:lang w:eastAsia="en-US"/>
        </w:rPr>
      </w:pPr>
      <w:r w:rsidRPr="0096550F">
        <w:rPr>
          <w:rFonts w:ascii="Corbel" w:eastAsia="Times New Roman" w:hAnsi="Corbel" w:cs="Times New Roman"/>
          <w:color w:val="002060"/>
          <w:sz w:val="40"/>
          <w:szCs w:val="40"/>
          <w:lang w:eastAsia="en-US"/>
        </w:rPr>
        <w:t>Contact Us</w:t>
      </w:r>
    </w:p>
    <w:p w14:paraId="3B476554" w14:textId="77777777" w:rsidR="0096550F" w:rsidRPr="0096550F" w:rsidRDefault="0096550F" w:rsidP="0096550F">
      <w:pPr>
        <w:keepNext/>
        <w:keepLines/>
        <w:spacing w:before="80" w:after="0"/>
        <w:ind w:left="720"/>
        <w:outlineLvl w:val="1"/>
        <w:rPr>
          <w:rFonts w:ascii="Corbel" w:eastAsia="Times New Roman" w:hAnsi="Corbel" w:cs="Times New Roman"/>
          <w:color w:val="C00000"/>
          <w:sz w:val="28"/>
          <w:szCs w:val="28"/>
          <w:lang w:eastAsia="en-US"/>
        </w:rPr>
      </w:pPr>
      <w:r w:rsidRPr="0096550F">
        <w:rPr>
          <w:rFonts w:ascii="Corbel" w:eastAsia="Times New Roman" w:hAnsi="Corbel" w:cs="Times New Roman"/>
          <w:color w:val="C00000"/>
          <w:sz w:val="28"/>
          <w:szCs w:val="28"/>
          <w:lang w:eastAsia="en-US"/>
        </w:rPr>
        <w:t>Adam Stern, DEC Chair</w:t>
      </w:r>
    </w:p>
    <w:p w14:paraId="3D0716A4" w14:textId="77777777" w:rsidR="0096550F" w:rsidRPr="0096550F" w:rsidRDefault="0096550F" w:rsidP="0096550F">
      <w:pPr>
        <w:keepNext/>
        <w:keepLines/>
        <w:spacing w:before="80" w:after="0"/>
        <w:ind w:left="720"/>
        <w:outlineLvl w:val="1"/>
        <w:rPr>
          <w:rFonts w:ascii="Corbel" w:eastAsia="Times New Roman" w:hAnsi="Corbel" w:cs="Times New Roman"/>
          <w:color w:val="C00000"/>
          <w:sz w:val="28"/>
          <w:szCs w:val="28"/>
          <w:lang w:eastAsia="en-US"/>
        </w:rPr>
      </w:pPr>
      <w:r w:rsidRPr="0096550F">
        <w:rPr>
          <w:rFonts w:ascii="Corbel" w:eastAsia="Times New Roman" w:hAnsi="Corbel" w:cs="Times New Roman"/>
          <w:color w:val="C00000"/>
          <w:sz w:val="28"/>
          <w:szCs w:val="28"/>
          <w:lang w:eastAsia="en-US"/>
        </w:rPr>
        <w:t>BD Erickson, DEC Vice Chair</w:t>
      </w:r>
    </w:p>
    <w:p w14:paraId="53FC6439" w14:textId="77777777" w:rsidR="0096550F" w:rsidRPr="0096550F" w:rsidRDefault="0096550F" w:rsidP="0096550F">
      <w:pPr>
        <w:spacing w:before="0" w:after="200" w:line="288" w:lineRule="auto"/>
        <w:rPr>
          <w:rFonts w:ascii="Corbel" w:eastAsia="Times New Roman" w:hAnsi="Corbel" w:cs="Times New Roman"/>
          <w:lang w:eastAsia="en-US"/>
        </w:rPr>
      </w:pPr>
    </w:p>
    <w:p w14:paraId="3F6B10FC" w14:textId="77777777" w:rsidR="00105EF3" w:rsidRPr="00CC47DB" w:rsidRDefault="00105EF3" w:rsidP="0096550F"/>
    <w:sectPr w:rsidR="00105EF3" w:rsidRPr="00CC47DB" w:rsidSect="009E19A2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48541" w14:textId="77777777" w:rsidR="000C4FFC" w:rsidRDefault="000C4FFC">
      <w:r>
        <w:separator/>
      </w:r>
    </w:p>
  </w:endnote>
  <w:endnote w:type="continuationSeparator" w:id="0">
    <w:p w14:paraId="798199FB" w14:textId="77777777" w:rsidR="000C4FFC" w:rsidRDefault="000C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DD39" w14:textId="77777777" w:rsidR="00E63594" w:rsidRDefault="0060555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A3F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CED4C" w14:textId="77777777" w:rsidR="000C4FFC" w:rsidRDefault="000C4FFC">
      <w:r>
        <w:separator/>
      </w:r>
    </w:p>
  </w:footnote>
  <w:footnote w:type="continuationSeparator" w:id="0">
    <w:p w14:paraId="5E06BC85" w14:textId="77777777" w:rsidR="000C4FFC" w:rsidRDefault="000C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5EA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666B6F"/>
    <w:multiLevelType w:val="hybridMultilevel"/>
    <w:tmpl w:val="8174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DF"/>
    <w:rsid w:val="0001613F"/>
    <w:rsid w:val="00017AF8"/>
    <w:rsid w:val="00032653"/>
    <w:rsid w:val="00040542"/>
    <w:rsid w:val="000724A7"/>
    <w:rsid w:val="000A34D1"/>
    <w:rsid w:val="000B39D5"/>
    <w:rsid w:val="000C4FFC"/>
    <w:rsid w:val="000C7578"/>
    <w:rsid w:val="001006F1"/>
    <w:rsid w:val="00100E79"/>
    <w:rsid w:val="0010588A"/>
    <w:rsid w:val="00105EF3"/>
    <w:rsid w:val="0013341D"/>
    <w:rsid w:val="00155EF9"/>
    <w:rsid w:val="00160169"/>
    <w:rsid w:val="001A2BF3"/>
    <w:rsid w:val="0021734C"/>
    <w:rsid w:val="00240DB2"/>
    <w:rsid w:val="002A57D9"/>
    <w:rsid w:val="002B1B41"/>
    <w:rsid w:val="002B68E4"/>
    <w:rsid w:val="002D1AE6"/>
    <w:rsid w:val="00301DE2"/>
    <w:rsid w:val="00307FBF"/>
    <w:rsid w:val="003520E3"/>
    <w:rsid w:val="00377A42"/>
    <w:rsid w:val="003C67AC"/>
    <w:rsid w:val="0040264E"/>
    <w:rsid w:val="004072AA"/>
    <w:rsid w:val="0041323D"/>
    <w:rsid w:val="00425B95"/>
    <w:rsid w:val="0044121E"/>
    <w:rsid w:val="00446ED9"/>
    <w:rsid w:val="004758E7"/>
    <w:rsid w:val="004902DD"/>
    <w:rsid w:val="004E2E43"/>
    <w:rsid w:val="00550C45"/>
    <w:rsid w:val="00552328"/>
    <w:rsid w:val="00554362"/>
    <w:rsid w:val="005A2BEB"/>
    <w:rsid w:val="00605551"/>
    <w:rsid w:val="006A37C6"/>
    <w:rsid w:val="006D5C7F"/>
    <w:rsid w:val="0071140E"/>
    <w:rsid w:val="007A727E"/>
    <w:rsid w:val="007B6AD2"/>
    <w:rsid w:val="00812FF4"/>
    <w:rsid w:val="00822815"/>
    <w:rsid w:val="00833F66"/>
    <w:rsid w:val="00834429"/>
    <w:rsid w:val="008406AF"/>
    <w:rsid w:val="00843739"/>
    <w:rsid w:val="00847F49"/>
    <w:rsid w:val="00856C98"/>
    <w:rsid w:val="00872B93"/>
    <w:rsid w:val="00875FE2"/>
    <w:rsid w:val="008B11DA"/>
    <w:rsid w:val="008B331B"/>
    <w:rsid w:val="008D3C11"/>
    <w:rsid w:val="008E68AC"/>
    <w:rsid w:val="0090011A"/>
    <w:rsid w:val="00902ED5"/>
    <w:rsid w:val="00930452"/>
    <w:rsid w:val="009470DF"/>
    <w:rsid w:val="00947C82"/>
    <w:rsid w:val="00961FE4"/>
    <w:rsid w:val="0096418C"/>
    <w:rsid w:val="0096550F"/>
    <w:rsid w:val="00994A12"/>
    <w:rsid w:val="00995555"/>
    <w:rsid w:val="009B3F54"/>
    <w:rsid w:val="009E0235"/>
    <w:rsid w:val="009E19A2"/>
    <w:rsid w:val="009F6FF7"/>
    <w:rsid w:val="00A62BA1"/>
    <w:rsid w:val="00A71B6B"/>
    <w:rsid w:val="00AE1535"/>
    <w:rsid w:val="00B22A32"/>
    <w:rsid w:val="00B404C6"/>
    <w:rsid w:val="00B42E18"/>
    <w:rsid w:val="00B83828"/>
    <w:rsid w:val="00B84E02"/>
    <w:rsid w:val="00B97B4D"/>
    <w:rsid w:val="00BA055D"/>
    <w:rsid w:val="00BC5DBF"/>
    <w:rsid w:val="00C15C51"/>
    <w:rsid w:val="00C400A4"/>
    <w:rsid w:val="00C858B3"/>
    <w:rsid w:val="00C95670"/>
    <w:rsid w:val="00CC47DB"/>
    <w:rsid w:val="00CF2F9C"/>
    <w:rsid w:val="00D447CB"/>
    <w:rsid w:val="00D578BA"/>
    <w:rsid w:val="00D671B5"/>
    <w:rsid w:val="00D8456A"/>
    <w:rsid w:val="00D85EC9"/>
    <w:rsid w:val="00DC722A"/>
    <w:rsid w:val="00E249B7"/>
    <w:rsid w:val="00E63594"/>
    <w:rsid w:val="00E638B0"/>
    <w:rsid w:val="00E8245E"/>
    <w:rsid w:val="00EA3F5E"/>
    <w:rsid w:val="00EB7C02"/>
    <w:rsid w:val="00EC08CB"/>
    <w:rsid w:val="00EF3979"/>
    <w:rsid w:val="00F120BA"/>
    <w:rsid w:val="00F20CD3"/>
    <w:rsid w:val="00F60F59"/>
    <w:rsid w:val="00F8239A"/>
    <w:rsid w:val="00FD7E5B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21FDB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4E2E43"/>
    <w:pPr>
      <w:pBdr>
        <w:top w:val="single" w:sz="4" w:space="1" w:color="C00000"/>
        <w:bottom w:val="single" w:sz="4" w:space="1" w:color="C00000"/>
      </w:pBdr>
      <w:spacing w:before="240" w:after="360"/>
      <w:outlineLvl w:val="0"/>
    </w:pPr>
    <w:rPr>
      <w:rFonts w:asciiTheme="majorHAnsi" w:eastAsiaTheme="majorEastAsia" w:hAnsiTheme="majorHAnsi" w:cstheme="majorBidi"/>
      <w:color w:val="344D6C" w:themeColor="accent6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072AA"/>
    <w:pPr>
      <w:spacing w:before="240" w:after="240"/>
      <w:outlineLvl w:val="1"/>
    </w:pPr>
    <w:rPr>
      <w:rFonts w:asciiTheme="majorHAnsi" w:eastAsiaTheme="majorEastAsia" w:hAnsiTheme="majorHAnsi" w:cstheme="majorBidi"/>
      <w:b/>
      <w:color w:val="C00000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900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362"/>
    <w:rPr>
      <w:color w:val="8E58B6" w:themeColor="hyperlink"/>
      <w:u w:val="single"/>
    </w:rPr>
  </w:style>
  <w:style w:type="table" w:styleId="PlainTable1">
    <w:name w:val="Plain Table 1"/>
    <w:basedOn w:val="TableNormal"/>
    <w:uiPriority w:val="41"/>
    <w:rsid w:val="00B97B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EF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F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072AA"/>
    <w:rPr>
      <w:rFonts w:asciiTheme="majorHAnsi" w:eastAsiaTheme="majorEastAsia" w:hAnsiTheme="majorHAnsi" w:cstheme="majorBidi"/>
      <w:b/>
      <w:color w:val="C00000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47DB"/>
    <w:rPr>
      <w:color w:val="808080"/>
      <w:shd w:val="clear" w:color="auto" w:fill="E6E6E6"/>
    </w:rPr>
  </w:style>
  <w:style w:type="paragraph" w:customStyle="1" w:styleId="Default">
    <w:name w:val="Default"/>
    <w:rsid w:val="00F8239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vent.com/c/calendar/65b7142f-2211-4138-aab4-2014b30d100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vent.com/c/calendar/700cb892-30b6-4cda-b69e-81cb87f265e1" TargetMode="External"/><Relationship Id="rId17" Type="http://schemas.openxmlformats.org/officeDocument/2006/relationships/hyperlink" Target="https://www.cvent.com/c/calendar/65b7142f-2211-4138-aab4-2014b30d10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vent.com/c/calendar/169d2d06-d387-466a-b9ff-0461a6c6eae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ddleoftheexport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vent.com/c/calendar/169d2d06-d387-466a-b9ff-0461a6c6eae7" TargetMode="External"/><Relationship Id="rId10" Type="http://schemas.openxmlformats.org/officeDocument/2006/relationships/hyperlink" Target="https://kalispellchamber.com/programs/flathead-manufacturing-day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vent.com/c/calendar/169d2d06-d387-466a-b9ff-0461a6c6eae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0354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98040DCBEE4E4D84B2297349BA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8D296-458C-4BAE-9D67-825E5D058983}"/>
      </w:docPartPr>
      <w:docPartBody>
        <w:p w:rsidR="007C00C6" w:rsidRDefault="004E1F5F">
          <w:pPr>
            <w:pStyle w:val="2D98040DCBEE4E4D84B2297349BA1D33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C6"/>
    <w:rsid w:val="004E1F5F"/>
    <w:rsid w:val="007C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98040DCBEE4E4D84B2297349BA1D33">
    <w:name w:val="2D98040DCBEE4E4D84B2297349BA1D33"/>
  </w:style>
  <w:style w:type="paragraph" w:customStyle="1" w:styleId="50C9482802094298A2DCD1744BCB870B">
    <w:name w:val="50C9482802094298A2DCD1744BCB870B"/>
  </w:style>
  <w:style w:type="paragraph" w:customStyle="1" w:styleId="A3C52F4545FC45AB8C5163A4BB7BACFB">
    <w:name w:val="A3C52F4545FC45AB8C5163A4BB7BACFB"/>
  </w:style>
  <w:style w:type="paragraph" w:customStyle="1" w:styleId="11A98F1EAAF845F1A0ADFF9FC95EE77F">
    <w:name w:val="11A98F1EAAF845F1A0ADFF9FC95EE77F"/>
  </w:style>
  <w:style w:type="paragraph" w:customStyle="1" w:styleId="F749BF650D134EE1875405A869AB70AB">
    <w:name w:val="F749BF650D134EE1875405A869AB70AB"/>
  </w:style>
  <w:style w:type="paragraph" w:customStyle="1" w:styleId="9D8084561D5247CBBB38EC1D290FDEC3">
    <w:name w:val="9D8084561D5247CBBB38EC1D290FDEC3"/>
  </w:style>
  <w:style w:type="paragraph" w:customStyle="1" w:styleId="DBB37A105DB6401891712B9CED2430FB">
    <w:name w:val="DBB37A105DB6401891712B9CED2430FB"/>
  </w:style>
  <w:style w:type="paragraph" w:customStyle="1" w:styleId="C868E56750D84A768BB20F28D65AC2EB">
    <w:name w:val="C868E56750D84A768BB20F28D65AC2EB"/>
  </w:style>
  <w:style w:type="paragraph" w:customStyle="1" w:styleId="76E93D4DA19A42009C42519B91BB53A7">
    <w:name w:val="76E93D4DA19A42009C42519B91BB53A7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2830F79F2FAF426F8A403E3D8F141531">
    <w:name w:val="2830F79F2FAF426F8A403E3D8F141531"/>
  </w:style>
  <w:style w:type="paragraph" w:customStyle="1" w:styleId="C4644EBAC8934CF599AEDDE4CAE72D7A">
    <w:name w:val="C4644EBAC8934CF599AEDDE4CAE72D7A"/>
  </w:style>
  <w:style w:type="paragraph" w:customStyle="1" w:styleId="142615CCFD8848EBB27F3968F1605F5C">
    <w:name w:val="142615CCFD8848EBB27F3968F1605F5C"/>
  </w:style>
  <w:style w:type="paragraph" w:customStyle="1" w:styleId="2AF84F369DA44B5AB50B7221868913DE">
    <w:name w:val="2AF84F369DA44B5AB50B7221868913DE"/>
  </w:style>
  <w:style w:type="paragraph" w:customStyle="1" w:styleId="6FBC61286553411C93A6C6079C371FD9">
    <w:name w:val="6FBC61286553411C93A6C6079C371FD9"/>
  </w:style>
  <w:style w:type="paragraph" w:customStyle="1" w:styleId="D703D852A30D4E32AC7BD6B29653247D">
    <w:name w:val="D703D852A30D4E32AC7BD6B296532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Export Council 7-17-18 minutes</vt:lpstr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Export Council 7-17-18 minutes</dc:title>
  <dc:subject>District Export Council 7-17-18 minutes</dc:subject>
  <dc:creator/>
  <cp:keywords>DEC minutes</cp:keywords>
  <cp:lastModifiedBy/>
  <cp:revision>1</cp:revision>
  <dcterms:created xsi:type="dcterms:W3CDTF">2018-07-20T21:20:00Z</dcterms:created>
  <dcterms:modified xsi:type="dcterms:W3CDTF">2019-05-22T16:33:00Z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