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E81D" w14:textId="6FAA08F9" w:rsidR="00E63594" w:rsidRPr="009470DF" w:rsidRDefault="00C95670" w:rsidP="00FF435D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80093F0" wp14:editId="2581F685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2085975" cy="10538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50" cy="10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0DF">
        <w:t xml:space="preserve"> </w:t>
      </w:r>
      <w:r w:rsidR="00605551" w:rsidRPr="00FF435D">
        <w:t>MINUTES</w:t>
      </w:r>
    </w:p>
    <w:p w14:paraId="67AA8097" w14:textId="77777777" w:rsidR="00E63594" w:rsidRPr="009470DF" w:rsidRDefault="000B0712" w:rsidP="004E2E43">
      <w:pPr>
        <w:pStyle w:val="Subtitle"/>
        <w:spacing w:before="120"/>
        <w:rPr>
          <w:color w:val="C00000"/>
        </w:rPr>
      </w:pPr>
      <w:sdt>
        <w:sdtPr>
          <w:rPr>
            <w:color w:val="C00000"/>
          </w:rPr>
          <w:id w:val="841976995"/>
          <w:placeholder>
            <w:docPart w:val="2D98040DCBEE4E4D84B2297349BA1D33"/>
          </w:placeholder>
          <w15:appearance w15:val="hidden"/>
        </w:sdtPr>
        <w:sdtEndPr/>
        <w:sdtContent>
          <w:r w:rsidR="009470DF" w:rsidRPr="009470DF">
            <w:rPr>
              <w:color w:val="C00000"/>
            </w:rPr>
            <w:t>Montana District Export Council</w:t>
          </w:r>
        </w:sdtContent>
      </w:sdt>
    </w:p>
    <w:p w14:paraId="179433CA" w14:textId="77777777" w:rsidR="00046949" w:rsidRPr="00046949" w:rsidRDefault="00046949" w:rsidP="00046949">
      <w:pPr>
        <w:spacing w:before="0" w:after="160" w:line="259" w:lineRule="auto"/>
        <w:jc w:val="right"/>
        <w:rPr>
          <w:rFonts w:eastAsia="Calibri" w:cs="Times New Roman"/>
          <w:i/>
          <w:color w:val="C00000"/>
          <w:sz w:val="22"/>
          <w:szCs w:val="22"/>
          <w:lang w:eastAsia="en-US"/>
        </w:rPr>
      </w:pPr>
      <w:r w:rsidRPr="00046949">
        <w:rPr>
          <w:rFonts w:eastAsia="Calibri" w:cs="Times New Roman"/>
          <w:i/>
          <w:color w:val="C00000"/>
          <w:sz w:val="22"/>
          <w:szCs w:val="22"/>
          <w:lang w:eastAsia="en-US"/>
        </w:rPr>
        <w:t>May 15, 2019  |  Kalispell, MT</w:t>
      </w:r>
    </w:p>
    <w:p w14:paraId="0B593180" w14:textId="72117B24" w:rsidR="00B42E18" w:rsidRPr="00B42E18" w:rsidRDefault="00B42E18" w:rsidP="004E2E43">
      <w:pPr>
        <w:pStyle w:val="Heading1"/>
      </w:pPr>
      <w:r>
        <w:t xml:space="preserve">DEC </w:t>
      </w:r>
      <w:r w:rsidRPr="004E2E43">
        <w:t>Mission</w:t>
      </w:r>
      <w:r>
        <w:t xml:space="preserve"> Statement</w:t>
      </w:r>
    </w:p>
    <w:p w14:paraId="4B3F6AB9" w14:textId="07DDBD19" w:rsidR="005A2BEB" w:rsidRDefault="005A2BEB" w:rsidP="004E2E43">
      <w:pPr>
        <w:spacing w:before="120" w:after="120"/>
      </w:pPr>
      <w:r>
        <w:t xml:space="preserve">The Montana DEC will </w:t>
      </w:r>
      <w:r w:rsidRPr="00E638B0">
        <w:rPr>
          <w:b/>
        </w:rPr>
        <w:t>support Montana exporters</w:t>
      </w:r>
      <w:r>
        <w:t xml:space="preserve"> and </w:t>
      </w:r>
      <w:r w:rsidRPr="00E638B0">
        <w:rPr>
          <w:b/>
        </w:rPr>
        <w:t>provide a collective Montana exporter voice</w:t>
      </w:r>
      <w:r>
        <w:t xml:space="preserve"> to advise on </w:t>
      </w:r>
      <w:r w:rsidRPr="00E638B0">
        <w:rPr>
          <w:b/>
        </w:rPr>
        <w:t>export education</w:t>
      </w:r>
      <w:r>
        <w:t xml:space="preserve"> needs and disseminate education opportunities to its collective networks; and to </w:t>
      </w:r>
      <w:r w:rsidRPr="00E638B0">
        <w:rPr>
          <w:b/>
        </w:rPr>
        <w:t>advise policy makers on export policies</w:t>
      </w:r>
      <w:r>
        <w:t xml:space="preserve"> under consideration and provide suggestions for future legislation.</w:t>
      </w:r>
    </w:p>
    <w:p w14:paraId="700B2CBF" w14:textId="77777777" w:rsidR="00046949" w:rsidRDefault="00046949" w:rsidP="00046949">
      <w:pPr>
        <w:pStyle w:val="Heading1"/>
      </w:pPr>
      <w:r>
        <w:t>Attendees</w:t>
      </w:r>
    </w:p>
    <w:p w14:paraId="77C09032" w14:textId="77777777" w:rsidR="00046949" w:rsidRDefault="00046949" w:rsidP="00046949">
      <w:pPr>
        <w:pStyle w:val="Heading2"/>
        <w:sectPr w:rsidR="00046949" w:rsidSect="000469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68D543" w14:textId="77777777" w:rsidR="00046949" w:rsidRDefault="00046949" w:rsidP="00046949">
      <w:pPr>
        <w:pStyle w:val="Heading2"/>
      </w:pPr>
      <w:r w:rsidRPr="006242DD">
        <w:t>Official DEC Members</w:t>
      </w:r>
      <w:r>
        <w:t>*</w:t>
      </w:r>
    </w:p>
    <w:p w14:paraId="1DCA3200" w14:textId="77777777" w:rsidR="00046949" w:rsidRDefault="00046949" w:rsidP="00046949">
      <w:r>
        <w:t xml:space="preserve">Adam – </w:t>
      </w:r>
      <w:proofErr w:type="spellStart"/>
      <w:r>
        <w:t>Resonon</w:t>
      </w:r>
      <w:proofErr w:type="spellEnd"/>
      <w:r>
        <w:t>, DEC Chair</w:t>
      </w:r>
    </w:p>
    <w:p w14:paraId="70ECE87D" w14:textId="77777777" w:rsidR="00046949" w:rsidRDefault="00046949" w:rsidP="00046949">
      <w:r>
        <w:t xml:space="preserve">Diana – </w:t>
      </w:r>
      <w:proofErr w:type="spellStart"/>
      <w:r>
        <w:t>TowHaul</w:t>
      </w:r>
      <w:proofErr w:type="spellEnd"/>
      <w:r>
        <w:t xml:space="preserve"> </w:t>
      </w:r>
    </w:p>
    <w:p w14:paraId="4B9FEFFB" w14:textId="77777777" w:rsidR="00046949" w:rsidRDefault="00046949" w:rsidP="00046949">
      <w:r>
        <w:t>Richard – The Law Office of Richard Hegger</w:t>
      </w:r>
    </w:p>
    <w:p w14:paraId="51C651AA" w14:textId="77777777" w:rsidR="00046949" w:rsidRPr="008734D5" w:rsidRDefault="00046949" w:rsidP="00046949">
      <w:r>
        <w:t>Katie – Spika Manufacturing</w:t>
      </w:r>
    </w:p>
    <w:p w14:paraId="130D4012" w14:textId="77777777" w:rsidR="000B0712" w:rsidRDefault="000B0712" w:rsidP="000B0712">
      <w:r>
        <w:t>Carey – US Commercial Service</w:t>
      </w:r>
    </w:p>
    <w:p w14:paraId="7E5FAEEE" w14:textId="77777777" w:rsidR="000B0712" w:rsidRDefault="000B0712" w:rsidP="000B0712">
      <w:r>
        <w:t xml:space="preserve">Angie – Montana </w:t>
      </w:r>
      <w:proofErr w:type="spellStart"/>
      <w:r>
        <w:t>Dept</w:t>
      </w:r>
      <w:proofErr w:type="spellEnd"/>
      <w:r>
        <w:t xml:space="preserve"> of Commerce-</w:t>
      </w:r>
      <w:proofErr w:type="spellStart"/>
      <w:r>
        <w:t>ExportMontana</w:t>
      </w:r>
      <w:proofErr w:type="spellEnd"/>
    </w:p>
    <w:p w14:paraId="37B34A6F" w14:textId="77777777" w:rsidR="00046949" w:rsidRPr="00F26B49" w:rsidRDefault="00046949" w:rsidP="00046949">
      <w:pPr>
        <w:rPr>
          <w:i/>
        </w:rPr>
      </w:pPr>
      <w:bookmarkStart w:id="0" w:name="_GoBack"/>
      <w:bookmarkEnd w:id="0"/>
      <w:r w:rsidRPr="00F26B49">
        <w:rPr>
          <w:i/>
        </w:rPr>
        <w:t>*Official DEC membership, controlled by the US Department of Commerce – International Trade Administration</w:t>
      </w:r>
      <w:r>
        <w:rPr>
          <w:i/>
        </w:rPr>
        <w:t>,</w:t>
      </w:r>
      <w:r w:rsidRPr="00F26B49">
        <w:rPr>
          <w:i/>
        </w:rPr>
        <w:t xml:space="preserve"> can be accepted in June in even-numbered years.</w:t>
      </w:r>
    </w:p>
    <w:p w14:paraId="743B5266" w14:textId="6B76ECDC" w:rsidR="00046949" w:rsidRDefault="0084352F" w:rsidP="00046949">
      <w:pPr>
        <w:pStyle w:val="Heading2"/>
      </w:pPr>
      <w:r>
        <w:br w:type="column"/>
      </w:r>
      <w:r w:rsidR="00046949" w:rsidRPr="006242DD">
        <w:t>Guests</w:t>
      </w:r>
    </w:p>
    <w:p w14:paraId="038BDA6C" w14:textId="27470AD2" w:rsidR="0084352F" w:rsidRDefault="0084352F" w:rsidP="0084352F">
      <w:r w:rsidRPr="0084352F">
        <w:t xml:space="preserve">Scott – Rocky Mountain Bank </w:t>
      </w:r>
    </w:p>
    <w:p w14:paraId="22D4F73C" w14:textId="77777777" w:rsidR="00046949" w:rsidRDefault="00046949" w:rsidP="00046949">
      <w:r>
        <w:t>Webb Brown</w:t>
      </w:r>
    </w:p>
    <w:p w14:paraId="5F1D8D17" w14:textId="77777777" w:rsidR="00046949" w:rsidRDefault="00046949" w:rsidP="00046949">
      <w:pPr>
        <w:pStyle w:val="Heading2"/>
      </w:pPr>
      <w:r w:rsidRPr="006242DD">
        <w:t>Export Resource Partners</w:t>
      </w:r>
    </w:p>
    <w:p w14:paraId="589A41C7" w14:textId="77777777" w:rsidR="00046949" w:rsidRDefault="00046949" w:rsidP="00046949">
      <w:r>
        <w:t xml:space="preserve">Canon – Montana </w:t>
      </w:r>
      <w:proofErr w:type="spellStart"/>
      <w:r>
        <w:t>Dept</w:t>
      </w:r>
      <w:proofErr w:type="spellEnd"/>
      <w:r>
        <w:t xml:space="preserve"> of Commerce-</w:t>
      </w:r>
      <w:proofErr w:type="spellStart"/>
      <w:r>
        <w:t>ExportMontana</w:t>
      </w:r>
      <w:proofErr w:type="spellEnd"/>
    </w:p>
    <w:p w14:paraId="30DA5978" w14:textId="77777777" w:rsidR="00046949" w:rsidRDefault="00046949" w:rsidP="00046949">
      <w:r>
        <w:t>Jenni – Montana Manufacturing Extension Center</w:t>
      </w:r>
    </w:p>
    <w:p w14:paraId="43A712D5" w14:textId="77777777" w:rsidR="00046949" w:rsidRDefault="00046949" w:rsidP="00046949">
      <w:r>
        <w:t>Brigitta – Montana World Trade Center</w:t>
      </w:r>
    </w:p>
    <w:p w14:paraId="0F8E7649" w14:textId="66B605D8" w:rsidR="00433C82" w:rsidRDefault="00433C82" w:rsidP="00433C82"/>
    <w:p w14:paraId="001A38FE" w14:textId="77777777" w:rsidR="00433C82" w:rsidRDefault="00433C82" w:rsidP="00F24506">
      <w:pPr>
        <w:pStyle w:val="Heading1"/>
        <w:sectPr w:rsidR="00433C82" w:rsidSect="00046949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160C07" w14:textId="7523F927" w:rsidR="00F24506" w:rsidRDefault="00F24506" w:rsidP="00F24506">
      <w:pPr>
        <w:pStyle w:val="Heading1"/>
      </w:pPr>
      <w:r>
        <w:t>Next Meeting</w:t>
      </w:r>
    </w:p>
    <w:p w14:paraId="3690D568" w14:textId="7F450496" w:rsidR="00046949" w:rsidRDefault="007133CC" w:rsidP="00046949">
      <w:pPr>
        <w:rPr>
          <w:b/>
        </w:rPr>
      </w:pPr>
      <w:r>
        <w:rPr>
          <w:b/>
        </w:rPr>
        <w:t xml:space="preserve">Hamilton, MT:  </w:t>
      </w:r>
      <w:r w:rsidR="00046949" w:rsidRPr="007133CC">
        <w:rPr>
          <w:b/>
        </w:rPr>
        <w:t>Export 101 Training, 9-11 am  |  DEC Meeting, 2-4 pm, Wednesday, September 11</w:t>
      </w:r>
    </w:p>
    <w:p w14:paraId="6D57CAB3" w14:textId="1ABF68E0" w:rsidR="00046949" w:rsidRDefault="00046949" w:rsidP="00046949">
      <w:r w:rsidRPr="008734D5">
        <w:rPr>
          <w:b/>
        </w:rPr>
        <w:t>In person</w:t>
      </w:r>
      <w:r>
        <w:t xml:space="preserve">: </w:t>
      </w:r>
      <w:r w:rsidR="007133CC" w:rsidRPr="007133CC">
        <w:t>Ravalli County EDA</w:t>
      </w:r>
      <w:r w:rsidR="007133CC">
        <w:t xml:space="preserve"> (requested, awaiting confirmation)</w:t>
      </w:r>
      <w:r w:rsidR="007133CC" w:rsidRPr="007133CC">
        <w:t>, 274 Old Corvallis Rd, Hamilton</w:t>
      </w:r>
      <w:r>
        <w:t>.  Area exporters will be invited as guests for future DEC membership.</w:t>
      </w:r>
    </w:p>
    <w:p w14:paraId="5C0836A7" w14:textId="10D89AA1" w:rsidR="00046949" w:rsidRDefault="00046949" w:rsidP="007133CC">
      <w:r w:rsidRPr="008734D5">
        <w:rPr>
          <w:b/>
        </w:rPr>
        <w:t>Call-in</w:t>
      </w:r>
      <w:r>
        <w:t xml:space="preserve">: </w:t>
      </w:r>
      <w:r w:rsidR="007133CC">
        <w:t>877</w:t>
      </w:r>
      <w:r w:rsidR="007133CC">
        <w:t>-</w:t>
      </w:r>
      <w:r w:rsidR="007133CC">
        <w:t>309</w:t>
      </w:r>
      <w:r w:rsidR="007133CC">
        <w:t>-</w:t>
      </w:r>
      <w:r w:rsidR="007133CC">
        <w:t>2073</w:t>
      </w:r>
      <w:r w:rsidR="007133CC">
        <w:t xml:space="preserve">, </w:t>
      </w:r>
      <w:r w:rsidR="007133CC">
        <w:t xml:space="preserve">Access Code: 640-952-093  </w:t>
      </w:r>
    </w:p>
    <w:p w14:paraId="422587CC" w14:textId="77777777" w:rsidR="00046949" w:rsidRDefault="00046949" w:rsidP="00046949">
      <w:r>
        <w:t xml:space="preserve">Agenda items will include: </w:t>
      </w:r>
    </w:p>
    <w:p w14:paraId="54F0AB00" w14:textId="77777777" w:rsidR="002E491A" w:rsidRDefault="002E491A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>
        <w:t>Welcome to DEC chair BD and Vice Chair Barry</w:t>
      </w:r>
    </w:p>
    <w:p w14:paraId="08ADFFA7" w14:textId="5A7EAB06" w:rsidR="002E491A" w:rsidRDefault="002E491A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>
        <w:t>Quarterly DEC meetings schedule (</w:t>
      </w:r>
      <w:r w:rsidR="007E0D78">
        <w:t>last Thurs of the month in Jan, Apr, Jul, Oct)</w:t>
      </w:r>
    </w:p>
    <w:p w14:paraId="34D782DD" w14:textId="6ABDA69F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>
        <w:t>FX by Bannockburn</w:t>
      </w:r>
    </w:p>
    <w:p w14:paraId="4AC42563" w14:textId="77777777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>
        <w:t>USMCA update</w:t>
      </w:r>
    </w:p>
    <w:p w14:paraId="61DB1D48" w14:textId="77777777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>
        <w:t>301 Investigation &amp; Chinese tariffs update</w:t>
      </w:r>
    </w:p>
    <w:p w14:paraId="2DFF3696" w14:textId="77777777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>
        <w:t>Section 232 investigation &amp; steel/aluminum tariffs update</w:t>
      </w:r>
    </w:p>
    <w:p w14:paraId="32DDF3C2" w14:textId="77777777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>
        <w:t>Exporting webinars update</w:t>
      </w:r>
    </w:p>
    <w:p w14:paraId="07DD1619" w14:textId="77777777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>
        <w:t>STEP update</w:t>
      </w:r>
    </w:p>
    <w:p w14:paraId="47A56E89" w14:textId="77777777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>
        <w:t>NADEC update</w:t>
      </w:r>
    </w:p>
    <w:p w14:paraId="308E531D" w14:textId="77777777" w:rsidR="00046949" w:rsidRPr="006242DD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>
        <w:lastRenderedPageBreak/>
        <w:t>Workshop on export checklist</w:t>
      </w:r>
    </w:p>
    <w:p w14:paraId="3B2CC42F" w14:textId="77777777" w:rsidR="00046949" w:rsidRDefault="00046949" w:rsidP="00046949">
      <w:pPr>
        <w:pStyle w:val="Heading1"/>
      </w:pPr>
      <w:r>
        <w:t>Treasurer’s Report</w:t>
      </w:r>
    </w:p>
    <w:p w14:paraId="3F6F0A27" w14:textId="77777777" w:rsidR="00046949" w:rsidRPr="006242DD" w:rsidRDefault="00046949" w:rsidP="00046949">
      <w:r>
        <w:t>Brigitta presented the Treasurer’s Report, and it was approved with $337 as the balance.</w:t>
      </w:r>
    </w:p>
    <w:p w14:paraId="21E55429" w14:textId="77777777" w:rsidR="00046949" w:rsidRDefault="00046949" w:rsidP="00046949">
      <w:pPr>
        <w:pStyle w:val="Heading1"/>
      </w:pPr>
      <w:r>
        <w:t>USMCA Update</w:t>
      </w:r>
    </w:p>
    <w:p w14:paraId="75DA6223" w14:textId="77777777" w:rsidR="00046949" w:rsidRDefault="00046949" w:rsidP="00046949">
      <w:r>
        <w:t xml:space="preserve">The proposed replacement for NAFTA, US-Mexico-Canada Agreement (USMCA), is currently under consideration by Congress, with a vote anticipated in August 2019.  Until its approval, NAFTA remains in place.  </w:t>
      </w:r>
    </w:p>
    <w:p w14:paraId="55F3D039" w14:textId="381C6956" w:rsidR="00046949" w:rsidRDefault="00046949" w:rsidP="00046949">
      <w:r>
        <w:t xml:space="preserve">Carey indicated that it is not that much different from NAFTA as it relates to Montana, except for in the Agricultural sector (grains, dairy, etc.).  The </w:t>
      </w:r>
      <w:hyperlink r:id="rId10" w:history="1">
        <w:r w:rsidRPr="00E60FA4">
          <w:rPr>
            <w:rStyle w:val="Hyperlink"/>
          </w:rPr>
          <w:t>Montana USMCA impact fact sheet</w:t>
        </w:r>
      </w:hyperlink>
      <w:r>
        <w:t xml:space="preserve"> is available for download.  The Montana World Trade Center’s </w:t>
      </w:r>
      <w:r w:rsidRPr="007133CC">
        <w:t>USMCA webinar</w:t>
      </w:r>
      <w:r>
        <w:t xml:space="preserve"> </w:t>
      </w:r>
      <w:r w:rsidR="007133CC">
        <w:t>will be</w:t>
      </w:r>
      <w:r>
        <w:t xml:space="preserve"> available for viewing.</w:t>
      </w:r>
    </w:p>
    <w:p w14:paraId="05881020" w14:textId="77777777" w:rsidR="00046949" w:rsidRDefault="00046949" w:rsidP="00046949">
      <w:pPr>
        <w:pStyle w:val="Heading1"/>
      </w:pPr>
      <w:r>
        <w:t>NADEC Update</w:t>
      </w:r>
    </w:p>
    <w:p w14:paraId="4FDF40F0" w14:textId="77777777" w:rsidR="00046949" w:rsidRDefault="00046949" w:rsidP="00046949">
      <w:r>
        <w:t>Adam will officially notify the NADEC that Richard is Montana’s representative.  Richard and Adam will both participate as members in the NADEC’s international trade policy committee.</w:t>
      </w:r>
    </w:p>
    <w:p w14:paraId="42CB228F" w14:textId="77777777" w:rsidR="00046949" w:rsidRDefault="00046949" w:rsidP="00046949">
      <w:pPr>
        <w:pStyle w:val="Heading1"/>
      </w:pPr>
      <w:r>
        <w:t>Exporter Webinars Update</w:t>
      </w:r>
    </w:p>
    <w:p w14:paraId="05F9ACF5" w14:textId="77777777" w:rsidR="00046949" w:rsidRDefault="00046949" w:rsidP="00046949">
      <w:r>
        <w:t xml:space="preserve">DEC will support the following export training topics via webinar (then recorded for on-demand on the DEC website): </w:t>
      </w:r>
    </w:p>
    <w:p w14:paraId="566CE0C9" w14:textId="77777777" w:rsidR="00046949" w:rsidRDefault="00046949" w:rsidP="00046949">
      <w:pPr>
        <w:pStyle w:val="Heading2"/>
      </w:pPr>
      <w:r>
        <w:t>Pending</w:t>
      </w:r>
    </w:p>
    <w:p w14:paraId="29F85830" w14:textId="77777777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 w:rsidRPr="000376B5">
        <w:rPr>
          <w:b/>
        </w:rPr>
        <w:t>Export 101</w:t>
      </w:r>
      <w:r>
        <w:t xml:space="preserve"> (</w:t>
      </w:r>
      <w:proofErr w:type="spellStart"/>
      <w:r>
        <w:t>ExportMontana</w:t>
      </w:r>
      <w:proofErr w:type="spellEnd"/>
      <w:r>
        <w:t xml:space="preserve">) – 2 pilot presentations in Great Falls and Kalispell in April/May.  Will host in Hamilton in September.  Available for </w:t>
      </w:r>
      <w:r w:rsidRPr="00BB335C">
        <w:t>additional</w:t>
      </w:r>
      <w:r>
        <w:t xml:space="preserve"> presentations statewide as requested.</w:t>
      </w:r>
    </w:p>
    <w:p w14:paraId="375BE2C2" w14:textId="655003FC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 w:rsidRPr="000376B5">
        <w:rPr>
          <w:b/>
        </w:rPr>
        <w:t>Recent US Trade Policy – How Does It Affect Me?</w:t>
      </w:r>
      <w:r>
        <w:t xml:space="preserve"> (USCS) – June.  This topic will cover:</w:t>
      </w:r>
    </w:p>
    <w:p w14:paraId="5B170497" w14:textId="77777777" w:rsidR="00046949" w:rsidRDefault="00046949" w:rsidP="00046949">
      <w:pPr>
        <w:pStyle w:val="ListParagraph"/>
        <w:numPr>
          <w:ilvl w:val="1"/>
          <w:numId w:val="14"/>
        </w:numPr>
        <w:spacing w:before="0" w:after="160" w:line="259" w:lineRule="auto"/>
      </w:pPr>
      <w:r>
        <w:t>Chinese tariffs</w:t>
      </w:r>
    </w:p>
    <w:p w14:paraId="1D180613" w14:textId="77777777" w:rsidR="00046949" w:rsidRDefault="00046949" w:rsidP="00046949">
      <w:pPr>
        <w:pStyle w:val="ListParagraph"/>
        <w:numPr>
          <w:ilvl w:val="1"/>
          <w:numId w:val="14"/>
        </w:numPr>
        <w:spacing w:before="0" w:after="160" w:line="259" w:lineRule="auto"/>
      </w:pPr>
      <w:r>
        <w:t>Steel and aluminum tariffs</w:t>
      </w:r>
    </w:p>
    <w:p w14:paraId="3DADCBFD" w14:textId="77777777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 w:rsidRPr="000376B5">
        <w:rPr>
          <w:b/>
        </w:rPr>
        <w:t>International Shipping</w:t>
      </w:r>
      <w:r>
        <w:t xml:space="preserve"> (</w:t>
      </w:r>
      <w:proofErr w:type="spellStart"/>
      <w:r>
        <w:t>ExportMontana</w:t>
      </w:r>
      <w:proofErr w:type="spellEnd"/>
      <w:r>
        <w:t>)</w:t>
      </w:r>
    </w:p>
    <w:p w14:paraId="4F776E85" w14:textId="77777777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 w:rsidRPr="000376B5">
        <w:rPr>
          <w:b/>
        </w:rPr>
        <w:t>International Risk Management &amp; Payment Methods</w:t>
      </w:r>
      <w:r>
        <w:t xml:space="preserve"> (SBA)</w:t>
      </w:r>
    </w:p>
    <w:p w14:paraId="33D7B457" w14:textId="77777777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 w:rsidRPr="000376B5">
        <w:rPr>
          <w:b/>
        </w:rPr>
        <w:t>Foreign Exchange</w:t>
      </w:r>
      <w:r>
        <w:t xml:space="preserve"> (MWTC) – discuss at next DEC meeting</w:t>
      </w:r>
    </w:p>
    <w:p w14:paraId="752E4724" w14:textId="77777777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 w:rsidRPr="000376B5">
        <w:rPr>
          <w:b/>
        </w:rPr>
        <w:t>Export Process from Request for Quote to Shipment</w:t>
      </w:r>
      <w:r>
        <w:t xml:space="preserve"> (USCS &amp; </w:t>
      </w:r>
      <w:proofErr w:type="spellStart"/>
      <w:r>
        <w:t>ExportMontana</w:t>
      </w:r>
      <w:proofErr w:type="spellEnd"/>
      <w:r>
        <w:t>) – this checklist in the development process; Diana will review.  Carey will send to all official DEC members for additional input at the September meeting.  Once finalized, USCS/</w:t>
      </w:r>
      <w:proofErr w:type="spellStart"/>
      <w:r>
        <w:t>ExportMT</w:t>
      </w:r>
      <w:proofErr w:type="spellEnd"/>
      <w:r>
        <w:t xml:space="preserve"> will offer a webinar.  </w:t>
      </w:r>
    </w:p>
    <w:p w14:paraId="0B6C329B" w14:textId="77777777" w:rsidR="00046949" w:rsidRDefault="00046949" w:rsidP="00046949">
      <w:pPr>
        <w:pStyle w:val="Heading2"/>
      </w:pPr>
      <w:r>
        <w:t>Completed</w:t>
      </w:r>
    </w:p>
    <w:p w14:paraId="50DE27F8" w14:textId="77777777" w:rsidR="00046949" w:rsidRPr="00AC1EEF" w:rsidRDefault="00046949" w:rsidP="00046949">
      <w:pPr>
        <w:pStyle w:val="ListParagraph"/>
        <w:numPr>
          <w:ilvl w:val="0"/>
          <w:numId w:val="15"/>
        </w:numPr>
        <w:spacing w:before="0" w:after="160" w:line="259" w:lineRule="auto"/>
      </w:pPr>
      <w:r>
        <w:t>USMCA (MWTC)</w:t>
      </w:r>
    </w:p>
    <w:p w14:paraId="75B02FC1" w14:textId="77777777" w:rsidR="00046949" w:rsidRDefault="00046949" w:rsidP="00046949">
      <w:pPr>
        <w:pStyle w:val="Heading2"/>
      </w:pPr>
      <w:r>
        <w:t>Postponed</w:t>
      </w:r>
    </w:p>
    <w:p w14:paraId="0324F714" w14:textId="77777777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 w:rsidRPr="000376B5">
        <w:rPr>
          <w:b/>
        </w:rPr>
        <w:t>Free Trade Agreements &amp; Tariffs</w:t>
      </w:r>
      <w:r>
        <w:t xml:space="preserve"> (USCS)</w:t>
      </w:r>
    </w:p>
    <w:p w14:paraId="3C276666" w14:textId="77777777" w:rsidR="00046949" w:rsidRDefault="00046949" w:rsidP="00046949">
      <w:pPr>
        <w:pStyle w:val="ListParagraph"/>
        <w:numPr>
          <w:ilvl w:val="0"/>
          <w:numId w:val="14"/>
        </w:numPr>
        <w:spacing w:before="0" w:after="160" w:line="259" w:lineRule="auto"/>
      </w:pPr>
      <w:r w:rsidRPr="000376B5">
        <w:rPr>
          <w:b/>
        </w:rPr>
        <w:t>International Standards</w:t>
      </w:r>
      <w:r>
        <w:t>, e.g. CE Mark, etc. (USCS)</w:t>
      </w:r>
    </w:p>
    <w:p w14:paraId="4E90305F" w14:textId="77777777" w:rsidR="00046949" w:rsidRPr="008734D5" w:rsidRDefault="00046949" w:rsidP="00046949">
      <w:pPr>
        <w:pStyle w:val="Heading1"/>
      </w:pPr>
      <w:r>
        <w:lastRenderedPageBreak/>
        <w:t>STEP Grant FFY 19 Update</w:t>
      </w:r>
    </w:p>
    <w:p w14:paraId="0C9C8AC6" w14:textId="77777777" w:rsidR="00046949" w:rsidRPr="006242DD" w:rsidRDefault="00046949" w:rsidP="00046949">
      <w:proofErr w:type="spellStart"/>
      <w:r>
        <w:t>ExportMontana</w:t>
      </w:r>
      <w:proofErr w:type="spellEnd"/>
      <w:r>
        <w:t xml:space="preserve"> will submit the STEP grant Federal fiscal year 2019 application at the end of May, anticipating approval by mid-September.  </w:t>
      </w:r>
    </w:p>
    <w:p w14:paraId="307C5B60" w14:textId="77777777" w:rsidR="007133CC" w:rsidRDefault="007133CC" w:rsidP="007133CC">
      <w:pPr>
        <w:pStyle w:val="ListParagraph"/>
        <w:numPr>
          <w:ilvl w:val="0"/>
          <w:numId w:val="12"/>
        </w:numPr>
      </w:pPr>
      <w:r>
        <w:t xml:space="preserve">Funding grants for individual Montana exporters for: </w:t>
      </w:r>
    </w:p>
    <w:p w14:paraId="2DCA4127" w14:textId="77777777" w:rsidR="007133CC" w:rsidRPr="00074D26" w:rsidRDefault="007133CC" w:rsidP="007133CC">
      <w:pPr>
        <w:pStyle w:val="ListParagraph"/>
        <w:numPr>
          <w:ilvl w:val="1"/>
          <w:numId w:val="12"/>
        </w:numPr>
      </w:pPr>
      <w:r w:rsidRPr="00074D26">
        <w:t>International Trade Show Exhibition – up to $10,000 reimbursement + up to $2,000 travel stipend</w:t>
      </w:r>
    </w:p>
    <w:p w14:paraId="43322F63" w14:textId="77777777" w:rsidR="007133CC" w:rsidRPr="00074D26" w:rsidRDefault="007133CC" w:rsidP="007133CC">
      <w:pPr>
        <w:pStyle w:val="ListParagraph"/>
        <w:numPr>
          <w:ilvl w:val="1"/>
          <w:numId w:val="12"/>
        </w:numPr>
      </w:pPr>
      <w:r w:rsidRPr="00074D26">
        <w:t>Language Translation Services &amp; Production Fees – up to $3,000 reimbursement</w:t>
      </w:r>
    </w:p>
    <w:p w14:paraId="7750C7F9" w14:textId="77777777" w:rsidR="007133CC" w:rsidRPr="00074D26" w:rsidRDefault="007133CC" w:rsidP="007133CC">
      <w:pPr>
        <w:pStyle w:val="ListParagraph"/>
        <w:numPr>
          <w:ilvl w:val="1"/>
          <w:numId w:val="12"/>
        </w:numPr>
      </w:pPr>
      <w:r w:rsidRPr="00074D26">
        <w:t>U.S. Commercial Service Programs – up to $5,000 reimbursement + up to $2,000 travel stipend</w:t>
      </w:r>
    </w:p>
    <w:p w14:paraId="71148195" w14:textId="77777777" w:rsidR="007133CC" w:rsidRPr="00074D26" w:rsidRDefault="007133CC" w:rsidP="007133CC">
      <w:pPr>
        <w:pStyle w:val="ListParagraph"/>
        <w:numPr>
          <w:ilvl w:val="1"/>
          <w:numId w:val="12"/>
        </w:numPr>
      </w:pPr>
      <w:r w:rsidRPr="00074D26">
        <w:t>International Compliance Testing – up to $3,000 reimbursement</w:t>
      </w:r>
    </w:p>
    <w:p w14:paraId="3ABC2126" w14:textId="77777777" w:rsidR="007133CC" w:rsidRPr="00074D26" w:rsidRDefault="007133CC" w:rsidP="007133CC">
      <w:pPr>
        <w:pStyle w:val="ListParagraph"/>
        <w:numPr>
          <w:ilvl w:val="1"/>
          <w:numId w:val="12"/>
        </w:numPr>
      </w:pPr>
      <w:r w:rsidRPr="00074D26">
        <w:t>Montana Online Global Program – up to $3,000 reimbursement</w:t>
      </w:r>
    </w:p>
    <w:p w14:paraId="5E50778F" w14:textId="77777777" w:rsidR="007133CC" w:rsidRDefault="007133CC" w:rsidP="007133CC">
      <w:pPr>
        <w:pStyle w:val="ListParagraph"/>
        <w:numPr>
          <w:ilvl w:val="1"/>
          <w:numId w:val="12"/>
        </w:numPr>
      </w:pPr>
      <w:r w:rsidRPr="00074D26">
        <w:t>International Travel Stipend – up to $2,000 reimbursement</w:t>
      </w:r>
    </w:p>
    <w:p w14:paraId="50079119" w14:textId="77777777" w:rsidR="007133CC" w:rsidRDefault="007133CC" w:rsidP="007133CC">
      <w:pPr>
        <w:pStyle w:val="ListParagraph"/>
        <w:numPr>
          <w:ilvl w:val="0"/>
          <w:numId w:val="12"/>
        </w:numPr>
      </w:pPr>
      <w:r>
        <w:t xml:space="preserve">Hosting Montana Pavilions for Montana exporter industry groups: </w:t>
      </w:r>
    </w:p>
    <w:p w14:paraId="4D56585A" w14:textId="77777777" w:rsidR="007133CC" w:rsidRDefault="007133CC" w:rsidP="007133CC">
      <w:pPr>
        <w:pStyle w:val="ListParagraph"/>
        <w:numPr>
          <w:ilvl w:val="1"/>
          <w:numId w:val="12"/>
        </w:numPr>
      </w:pPr>
      <w:r>
        <w:t xml:space="preserve">Nov 2019, </w:t>
      </w:r>
      <w:proofErr w:type="spellStart"/>
      <w:r>
        <w:t>Milipol</w:t>
      </w:r>
      <w:proofErr w:type="spellEnd"/>
      <w:r>
        <w:t xml:space="preserve"> Paris, security and defense industry</w:t>
      </w:r>
    </w:p>
    <w:p w14:paraId="04886099" w14:textId="77777777" w:rsidR="007133CC" w:rsidRDefault="007133CC" w:rsidP="007133CC">
      <w:pPr>
        <w:pStyle w:val="ListParagraph"/>
        <w:numPr>
          <w:ilvl w:val="1"/>
          <w:numId w:val="12"/>
        </w:numPr>
      </w:pPr>
      <w:r>
        <w:t>Mar 2020, IWA Outdoor, outdoor and hunting industry</w:t>
      </w:r>
    </w:p>
    <w:p w14:paraId="1FBA1C70" w14:textId="77777777" w:rsidR="007133CC" w:rsidRDefault="007133CC" w:rsidP="007133CC">
      <w:pPr>
        <w:pStyle w:val="ListParagraph"/>
        <w:numPr>
          <w:ilvl w:val="1"/>
          <w:numId w:val="12"/>
        </w:numPr>
      </w:pPr>
      <w:r>
        <w:t xml:space="preserve">Jun 2020, Japan Fishing Show, </w:t>
      </w:r>
      <w:proofErr w:type="spellStart"/>
      <w:r>
        <w:t>flyfishing</w:t>
      </w:r>
      <w:proofErr w:type="spellEnd"/>
      <w:r>
        <w:t xml:space="preserve"> products and services</w:t>
      </w:r>
    </w:p>
    <w:p w14:paraId="1FC90FAD" w14:textId="1AA0A3D7" w:rsidR="007133CC" w:rsidRDefault="007133CC" w:rsidP="007133CC">
      <w:pPr>
        <w:pStyle w:val="ListParagraph"/>
        <w:numPr>
          <w:ilvl w:val="1"/>
          <w:numId w:val="12"/>
        </w:numPr>
      </w:pPr>
      <w:r>
        <w:t>2020, building and construction industry show in Canada (TBD)</w:t>
      </w:r>
    </w:p>
    <w:p w14:paraId="2BF44D4B" w14:textId="77777777" w:rsidR="007133CC" w:rsidRDefault="007133CC" w:rsidP="007133CC">
      <w:r>
        <w:t>DEC indicated support for the plan and will help disseminate program information to Montana exporters.</w:t>
      </w:r>
    </w:p>
    <w:p w14:paraId="14F6A753" w14:textId="77777777" w:rsidR="00046949" w:rsidRDefault="00046949" w:rsidP="00046949">
      <w:pPr>
        <w:pStyle w:val="Heading1"/>
      </w:pPr>
      <w:r>
        <w:t>DEC Administration</w:t>
      </w:r>
    </w:p>
    <w:p w14:paraId="57ABD9CE" w14:textId="77777777" w:rsidR="00046949" w:rsidRDefault="00046949" w:rsidP="00046949">
      <w:r>
        <w:t xml:space="preserve">Adam stepped down as Chair.  We thank Adam for his meritorious service to the DEC and its reformation!  </w:t>
      </w:r>
    </w:p>
    <w:p w14:paraId="7F98D989" w14:textId="0FF34882" w:rsidR="00E07355" w:rsidRDefault="002E491A" w:rsidP="007133CC">
      <w:r>
        <w:t xml:space="preserve">BD is appointed as Chair, and </w:t>
      </w:r>
      <w:r w:rsidR="00046949">
        <w:t xml:space="preserve">Barry is </w:t>
      </w:r>
      <w:r>
        <w:t>appointed</w:t>
      </w:r>
      <w:r w:rsidR="00046949">
        <w:t xml:space="preserve"> as Vice Chair.</w:t>
      </w:r>
    </w:p>
    <w:p w14:paraId="5C14DF50" w14:textId="1DE27568" w:rsidR="002E491A" w:rsidRDefault="002E491A" w:rsidP="002E491A">
      <w:pPr>
        <w:pStyle w:val="Heading1"/>
      </w:pPr>
      <w:r>
        <w:t>Exporter of the Year Award</w:t>
      </w:r>
    </w:p>
    <w:p w14:paraId="13BECEC1" w14:textId="34C54886" w:rsidR="002E491A" w:rsidRPr="002E491A" w:rsidRDefault="002E491A" w:rsidP="002E491A">
      <w:r>
        <w:t xml:space="preserve">DEC hosted the Exporter of the Year Award Ceremony at </w:t>
      </w:r>
      <w:proofErr w:type="spellStart"/>
      <w:r>
        <w:t>ClassOne</w:t>
      </w:r>
      <w:proofErr w:type="spellEnd"/>
      <w:r>
        <w:t xml:space="preserve"> Technology, the award winner, in Kalispell.  </w:t>
      </w:r>
    </w:p>
    <w:sectPr w:rsidR="002E491A" w:rsidRPr="002E491A" w:rsidSect="000469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8541" w14:textId="77777777" w:rsidR="000C4FFC" w:rsidRDefault="000C4FFC">
      <w:r>
        <w:separator/>
      </w:r>
    </w:p>
  </w:endnote>
  <w:endnote w:type="continuationSeparator" w:id="0">
    <w:p w14:paraId="798199FB" w14:textId="77777777" w:rsidR="000C4FFC" w:rsidRDefault="000C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DD39" w14:textId="7A79F2D0" w:rsidR="00E63594" w:rsidRDefault="0060555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B071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CED4C" w14:textId="77777777" w:rsidR="000C4FFC" w:rsidRDefault="000C4FFC">
      <w:r>
        <w:separator/>
      </w:r>
    </w:p>
  </w:footnote>
  <w:footnote w:type="continuationSeparator" w:id="0">
    <w:p w14:paraId="5E06BC85" w14:textId="77777777" w:rsidR="000C4FFC" w:rsidRDefault="000C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5EA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3219C"/>
    <w:multiLevelType w:val="hybridMultilevel"/>
    <w:tmpl w:val="A436596C"/>
    <w:lvl w:ilvl="0" w:tplc="3E4A14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C2C"/>
    <w:multiLevelType w:val="hybridMultilevel"/>
    <w:tmpl w:val="0168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76CD"/>
    <w:multiLevelType w:val="hybridMultilevel"/>
    <w:tmpl w:val="CD02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6D24"/>
    <w:multiLevelType w:val="hybridMultilevel"/>
    <w:tmpl w:val="7004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45DC"/>
    <w:multiLevelType w:val="hybridMultilevel"/>
    <w:tmpl w:val="9F8A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7364"/>
    <w:multiLevelType w:val="hybridMultilevel"/>
    <w:tmpl w:val="E6D0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0622"/>
    <w:multiLevelType w:val="hybridMultilevel"/>
    <w:tmpl w:val="DF20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6B6F"/>
    <w:multiLevelType w:val="hybridMultilevel"/>
    <w:tmpl w:val="8174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E199A"/>
    <w:multiLevelType w:val="hybridMultilevel"/>
    <w:tmpl w:val="DC42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3165D"/>
    <w:multiLevelType w:val="hybridMultilevel"/>
    <w:tmpl w:val="3F9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C2C7D"/>
    <w:multiLevelType w:val="hybridMultilevel"/>
    <w:tmpl w:val="D3C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B515E"/>
    <w:multiLevelType w:val="hybridMultilevel"/>
    <w:tmpl w:val="8E0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97A20"/>
    <w:multiLevelType w:val="hybridMultilevel"/>
    <w:tmpl w:val="BF6E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F4EBD"/>
    <w:multiLevelType w:val="hybridMultilevel"/>
    <w:tmpl w:val="02BC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14"/>
  </w:num>
  <w:num w:numId="12">
    <w:abstractNumId w:val="4"/>
  </w:num>
  <w:num w:numId="13">
    <w:abstractNumId w:val="11"/>
  </w:num>
  <w:num w:numId="14">
    <w:abstractNumId w:val="6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DF"/>
    <w:rsid w:val="0001613F"/>
    <w:rsid w:val="00017AF8"/>
    <w:rsid w:val="00022E67"/>
    <w:rsid w:val="00032653"/>
    <w:rsid w:val="00040542"/>
    <w:rsid w:val="00046949"/>
    <w:rsid w:val="0005517A"/>
    <w:rsid w:val="000724A7"/>
    <w:rsid w:val="00074D26"/>
    <w:rsid w:val="000A34D1"/>
    <w:rsid w:val="000B0712"/>
    <w:rsid w:val="000B39D5"/>
    <w:rsid w:val="000C4FFC"/>
    <w:rsid w:val="000C7578"/>
    <w:rsid w:val="001006F1"/>
    <w:rsid w:val="00100E79"/>
    <w:rsid w:val="0010588A"/>
    <w:rsid w:val="00105EF3"/>
    <w:rsid w:val="00124889"/>
    <w:rsid w:val="0013341D"/>
    <w:rsid w:val="00155EF9"/>
    <w:rsid w:val="00160169"/>
    <w:rsid w:val="001933CA"/>
    <w:rsid w:val="001A2BF3"/>
    <w:rsid w:val="001F31EB"/>
    <w:rsid w:val="0021734C"/>
    <w:rsid w:val="00240DB2"/>
    <w:rsid w:val="002441CA"/>
    <w:rsid w:val="0026509A"/>
    <w:rsid w:val="002A57D9"/>
    <w:rsid w:val="002B1B41"/>
    <w:rsid w:val="002B68E4"/>
    <w:rsid w:val="002D1AE6"/>
    <w:rsid w:val="002D3399"/>
    <w:rsid w:val="002E491A"/>
    <w:rsid w:val="00301DE2"/>
    <w:rsid w:val="00307FBF"/>
    <w:rsid w:val="003520E3"/>
    <w:rsid w:val="003652FA"/>
    <w:rsid w:val="00377A42"/>
    <w:rsid w:val="003C67AC"/>
    <w:rsid w:val="0040264E"/>
    <w:rsid w:val="004072AA"/>
    <w:rsid w:val="0041323D"/>
    <w:rsid w:val="00425B95"/>
    <w:rsid w:val="00430E6C"/>
    <w:rsid w:val="00433C82"/>
    <w:rsid w:val="0044121E"/>
    <w:rsid w:val="00446ED9"/>
    <w:rsid w:val="004758E7"/>
    <w:rsid w:val="004902DD"/>
    <w:rsid w:val="0049302D"/>
    <w:rsid w:val="00494ACB"/>
    <w:rsid w:val="004A0F65"/>
    <w:rsid w:val="004A7645"/>
    <w:rsid w:val="004C31AC"/>
    <w:rsid w:val="004E2E43"/>
    <w:rsid w:val="00522A8D"/>
    <w:rsid w:val="00550C45"/>
    <w:rsid w:val="00552328"/>
    <w:rsid w:val="00554362"/>
    <w:rsid w:val="0057282B"/>
    <w:rsid w:val="005A2BEB"/>
    <w:rsid w:val="00605551"/>
    <w:rsid w:val="006A37C6"/>
    <w:rsid w:val="006B360B"/>
    <w:rsid w:val="006D5C7F"/>
    <w:rsid w:val="006F5D23"/>
    <w:rsid w:val="0071140E"/>
    <w:rsid w:val="007133CC"/>
    <w:rsid w:val="007A727E"/>
    <w:rsid w:val="007E0D78"/>
    <w:rsid w:val="00812FF4"/>
    <w:rsid w:val="00822815"/>
    <w:rsid w:val="00822FE2"/>
    <w:rsid w:val="00833F66"/>
    <w:rsid w:val="00834429"/>
    <w:rsid w:val="008406AF"/>
    <w:rsid w:val="0084352F"/>
    <w:rsid w:val="00843739"/>
    <w:rsid w:val="00847F49"/>
    <w:rsid w:val="00856C98"/>
    <w:rsid w:val="008706E3"/>
    <w:rsid w:val="00872B93"/>
    <w:rsid w:val="00875FE2"/>
    <w:rsid w:val="0087739C"/>
    <w:rsid w:val="008B00DD"/>
    <w:rsid w:val="008B11DA"/>
    <w:rsid w:val="008B268A"/>
    <w:rsid w:val="008B3CA0"/>
    <w:rsid w:val="008C3CBF"/>
    <w:rsid w:val="008D3C11"/>
    <w:rsid w:val="008E68AC"/>
    <w:rsid w:val="0090011A"/>
    <w:rsid w:val="00902ED5"/>
    <w:rsid w:val="00930452"/>
    <w:rsid w:val="009470DF"/>
    <w:rsid w:val="00947C82"/>
    <w:rsid w:val="00961FE4"/>
    <w:rsid w:val="0096418C"/>
    <w:rsid w:val="0096550F"/>
    <w:rsid w:val="00994A12"/>
    <w:rsid w:val="00995555"/>
    <w:rsid w:val="009B3F54"/>
    <w:rsid w:val="009C59ED"/>
    <w:rsid w:val="009D532E"/>
    <w:rsid w:val="009E0235"/>
    <w:rsid w:val="009E19A2"/>
    <w:rsid w:val="00A252CE"/>
    <w:rsid w:val="00A3623F"/>
    <w:rsid w:val="00A62BA1"/>
    <w:rsid w:val="00A71B6B"/>
    <w:rsid w:val="00A759EB"/>
    <w:rsid w:val="00AA0887"/>
    <w:rsid w:val="00AB44BD"/>
    <w:rsid w:val="00AE1535"/>
    <w:rsid w:val="00B12357"/>
    <w:rsid w:val="00B13300"/>
    <w:rsid w:val="00B22A32"/>
    <w:rsid w:val="00B404C6"/>
    <w:rsid w:val="00B42E18"/>
    <w:rsid w:val="00B601A0"/>
    <w:rsid w:val="00B83828"/>
    <w:rsid w:val="00B84E02"/>
    <w:rsid w:val="00B87C90"/>
    <w:rsid w:val="00B87EDB"/>
    <w:rsid w:val="00B97B4D"/>
    <w:rsid w:val="00BA055D"/>
    <w:rsid w:val="00BB33DC"/>
    <w:rsid w:val="00BC5DBF"/>
    <w:rsid w:val="00C15C51"/>
    <w:rsid w:val="00C400A4"/>
    <w:rsid w:val="00C73D87"/>
    <w:rsid w:val="00C858B3"/>
    <w:rsid w:val="00C95670"/>
    <w:rsid w:val="00CC47DB"/>
    <w:rsid w:val="00CE3F2F"/>
    <w:rsid w:val="00CF2F9C"/>
    <w:rsid w:val="00D30525"/>
    <w:rsid w:val="00D447CB"/>
    <w:rsid w:val="00D578BA"/>
    <w:rsid w:val="00D671B5"/>
    <w:rsid w:val="00D8456A"/>
    <w:rsid w:val="00D85EC9"/>
    <w:rsid w:val="00DC722A"/>
    <w:rsid w:val="00DF1CBD"/>
    <w:rsid w:val="00DF7621"/>
    <w:rsid w:val="00E07355"/>
    <w:rsid w:val="00E1267A"/>
    <w:rsid w:val="00E249B7"/>
    <w:rsid w:val="00E63594"/>
    <w:rsid w:val="00E638B0"/>
    <w:rsid w:val="00E8245E"/>
    <w:rsid w:val="00EA3F5E"/>
    <w:rsid w:val="00EB7C02"/>
    <w:rsid w:val="00EC08CB"/>
    <w:rsid w:val="00EF3979"/>
    <w:rsid w:val="00F120BA"/>
    <w:rsid w:val="00F20CD3"/>
    <w:rsid w:val="00F24506"/>
    <w:rsid w:val="00F37246"/>
    <w:rsid w:val="00F60F59"/>
    <w:rsid w:val="00F8239A"/>
    <w:rsid w:val="00F914E6"/>
    <w:rsid w:val="00FD7E5B"/>
    <w:rsid w:val="00FE243E"/>
    <w:rsid w:val="00FE5DD2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21FD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4E2E43"/>
    <w:pPr>
      <w:pBdr>
        <w:top w:val="single" w:sz="4" w:space="1" w:color="C00000"/>
        <w:bottom w:val="single" w:sz="4" w:space="1" w:color="C00000"/>
      </w:pBdr>
      <w:spacing w:before="240" w:after="360"/>
      <w:outlineLvl w:val="0"/>
    </w:pPr>
    <w:rPr>
      <w:rFonts w:asciiTheme="majorHAnsi" w:eastAsiaTheme="majorEastAsia" w:hAnsiTheme="majorHAnsi" w:cstheme="majorBidi"/>
      <w:color w:val="344D6C" w:themeColor="accent6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072AA"/>
    <w:pPr>
      <w:spacing w:before="240" w:after="240"/>
      <w:outlineLvl w:val="1"/>
    </w:pPr>
    <w:rPr>
      <w:rFonts w:asciiTheme="majorHAnsi" w:eastAsiaTheme="majorEastAsia" w:hAnsiTheme="majorHAnsi" w:cstheme="majorBidi"/>
      <w:b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30E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rsid w:val="00FF435D"/>
    <w:pPr>
      <w:spacing w:before="120" w:after="120"/>
      <w:jc w:val="right"/>
    </w:pPr>
    <w:rPr>
      <w:rFonts w:asciiTheme="majorHAnsi" w:eastAsiaTheme="majorEastAsia" w:hAnsiTheme="majorHAnsi" w:cstheme="majorBidi"/>
      <w:b/>
      <w:bCs/>
      <w:caps/>
      <w:color w:val="344D6C" w:themeColor="accent6" w:themeShade="80"/>
      <w:sz w:val="72"/>
      <w:szCs w:val="72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900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362"/>
    <w:rPr>
      <w:color w:val="8E58B6" w:themeColor="hyperlink"/>
      <w:u w:val="single"/>
    </w:rPr>
  </w:style>
  <w:style w:type="table" w:styleId="PlainTable1">
    <w:name w:val="Plain Table 1"/>
    <w:basedOn w:val="TableNormal"/>
    <w:uiPriority w:val="41"/>
    <w:rsid w:val="00B97B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E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F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072AA"/>
    <w:rPr>
      <w:rFonts w:asciiTheme="majorHAnsi" w:eastAsiaTheme="majorEastAsia" w:hAnsiTheme="majorHAnsi" w:cstheme="majorBidi"/>
      <w:b/>
      <w:color w:val="C00000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7DB"/>
    <w:rPr>
      <w:color w:val="808080"/>
      <w:shd w:val="clear" w:color="auto" w:fill="E6E6E6"/>
    </w:rPr>
  </w:style>
  <w:style w:type="paragraph" w:customStyle="1" w:styleId="Default">
    <w:name w:val="Default"/>
    <w:rsid w:val="00F8239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E6C"/>
    <w:rPr>
      <w:rFonts w:asciiTheme="majorHAnsi" w:eastAsiaTheme="majorEastAsia" w:hAnsiTheme="majorHAnsi" w:cstheme="majorBidi"/>
      <w:i/>
      <w:iCs/>
      <w:color w:val="7C9163" w:themeColor="accent1" w:themeShade="BF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E6C"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tr.gov/sites/default/files/files/Press/fs/USMCA/USMCA_Montana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0354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98040DCBEE4E4D84B2297349BA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D296-458C-4BAE-9D67-825E5D058983}"/>
      </w:docPartPr>
      <w:docPartBody>
        <w:p w:rsidR="007C00C6" w:rsidRDefault="004E1F5F">
          <w:pPr>
            <w:pStyle w:val="2D98040DCBEE4E4D84B2297349BA1D33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C6"/>
    <w:rsid w:val="004E1F5F"/>
    <w:rsid w:val="007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8040DCBEE4E4D84B2297349BA1D33">
    <w:name w:val="2D98040DCBEE4E4D84B2297349BA1D33"/>
  </w:style>
  <w:style w:type="paragraph" w:customStyle="1" w:styleId="50C9482802094298A2DCD1744BCB870B">
    <w:name w:val="50C9482802094298A2DCD1744BCB870B"/>
  </w:style>
  <w:style w:type="paragraph" w:customStyle="1" w:styleId="A3C52F4545FC45AB8C5163A4BB7BACFB">
    <w:name w:val="A3C52F4545FC45AB8C5163A4BB7BACFB"/>
  </w:style>
  <w:style w:type="paragraph" w:customStyle="1" w:styleId="11A98F1EAAF845F1A0ADFF9FC95EE77F">
    <w:name w:val="11A98F1EAAF845F1A0ADFF9FC95EE77F"/>
  </w:style>
  <w:style w:type="paragraph" w:customStyle="1" w:styleId="F749BF650D134EE1875405A869AB70AB">
    <w:name w:val="F749BF650D134EE1875405A869AB70AB"/>
  </w:style>
  <w:style w:type="paragraph" w:customStyle="1" w:styleId="9D8084561D5247CBBB38EC1D290FDEC3">
    <w:name w:val="9D8084561D5247CBBB38EC1D290FDEC3"/>
  </w:style>
  <w:style w:type="paragraph" w:customStyle="1" w:styleId="DBB37A105DB6401891712B9CED2430FB">
    <w:name w:val="DBB37A105DB6401891712B9CED2430FB"/>
  </w:style>
  <w:style w:type="paragraph" w:customStyle="1" w:styleId="C868E56750D84A768BB20F28D65AC2EB">
    <w:name w:val="C868E56750D84A768BB20F28D65AC2EB"/>
  </w:style>
  <w:style w:type="paragraph" w:customStyle="1" w:styleId="76E93D4DA19A42009C42519B91BB53A7">
    <w:name w:val="76E93D4DA19A42009C42519B91BB53A7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2830F79F2FAF426F8A403E3D8F141531">
    <w:name w:val="2830F79F2FAF426F8A403E3D8F141531"/>
  </w:style>
  <w:style w:type="paragraph" w:customStyle="1" w:styleId="C4644EBAC8934CF599AEDDE4CAE72D7A">
    <w:name w:val="C4644EBAC8934CF599AEDDE4CAE72D7A"/>
  </w:style>
  <w:style w:type="paragraph" w:customStyle="1" w:styleId="142615CCFD8848EBB27F3968F1605F5C">
    <w:name w:val="142615CCFD8848EBB27F3968F1605F5C"/>
  </w:style>
  <w:style w:type="paragraph" w:customStyle="1" w:styleId="2AF84F369DA44B5AB50B7221868913DE">
    <w:name w:val="2AF84F369DA44B5AB50B7221868913DE"/>
  </w:style>
  <w:style w:type="paragraph" w:customStyle="1" w:styleId="6FBC61286553411C93A6C6079C371FD9">
    <w:name w:val="6FBC61286553411C93A6C6079C371FD9"/>
  </w:style>
  <w:style w:type="paragraph" w:customStyle="1" w:styleId="D703D852A30D4E32AC7BD6B29653247D">
    <w:name w:val="D703D852A30D4E32AC7BD6B296532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2019-05-17T15:24:00Z</dcterms:created>
  <dcterms:modified xsi:type="dcterms:W3CDTF">2019-05-17T16:34:00Z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