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9E81D" w14:textId="6FAA08F9" w:rsidR="00E63594" w:rsidRPr="009470DF" w:rsidRDefault="00C95670" w:rsidP="00FF435D">
      <w:pPr>
        <w:pStyle w:val="Title"/>
      </w:pPr>
      <w:r>
        <w:rPr>
          <w:noProof/>
          <w:lang w:eastAsia="en-US"/>
        </w:rPr>
        <w:drawing>
          <wp:anchor distT="0" distB="0" distL="114300" distR="114300" simplePos="0" relativeHeight="251658240" behindDoc="0" locked="0" layoutInCell="1" allowOverlap="1" wp14:anchorId="080093F0" wp14:editId="2581F685">
            <wp:simplePos x="0" y="0"/>
            <wp:positionH relativeFrom="margin">
              <wp:align>left</wp:align>
            </wp:positionH>
            <wp:positionV relativeFrom="paragraph">
              <wp:posOffset>-95250</wp:posOffset>
            </wp:positionV>
            <wp:extent cx="2085975" cy="10538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350" cy="10681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70DF">
        <w:t xml:space="preserve"> </w:t>
      </w:r>
      <w:r w:rsidR="00605551" w:rsidRPr="00FF435D">
        <w:t>MINUTES</w:t>
      </w:r>
    </w:p>
    <w:p w14:paraId="67AA8097" w14:textId="77777777" w:rsidR="00E63594" w:rsidRPr="009470DF" w:rsidRDefault="00C73D87" w:rsidP="004E2E43">
      <w:pPr>
        <w:pStyle w:val="Subtitle"/>
        <w:spacing w:before="120"/>
        <w:rPr>
          <w:color w:val="C00000"/>
        </w:rPr>
      </w:pPr>
      <w:sdt>
        <w:sdtPr>
          <w:rPr>
            <w:color w:val="C00000"/>
          </w:rPr>
          <w:id w:val="841976995"/>
          <w:placeholder>
            <w:docPart w:val="2D98040DCBEE4E4D84B2297349BA1D33"/>
          </w:placeholder>
          <w15:appearance w15:val="hidden"/>
        </w:sdtPr>
        <w:sdtEndPr/>
        <w:sdtContent>
          <w:r w:rsidR="009470DF" w:rsidRPr="009470DF">
            <w:rPr>
              <w:color w:val="C00000"/>
            </w:rPr>
            <w:t>Montana District Export Council</w:t>
          </w:r>
        </w:sdtContent>
      </w:sdt>
    </w:p>
    <w:p w14:paraId="13141BD1" w14:textId="620DCB28" w:rsidR="00E63594" w:rsidRPr="009470DF" w:rsidRDefault="00F24506" w:rsidP="004E2E43">
      <w:pPr>
        <w:pBdr>
          <w:top w:val="single" w:sz="4" w:space="1" w:color="444D26" w:themeColor="text2"/>
        </w:pBdr>
        <w:spacing w:before="120" w:after="120"/>
        <w:jc w:val="right"/>
        <w:rPr>
          <w:color w:val="C00000"/>
        </w:rPr>
      </w:pPr>
      <w:r>
        <w:rPr>
          <w:rStyle w:val="IntenseEmphasis"/>
          <w:color w:val="C00000"/>
        </w:rPr>
        <w:t>January 15, 2019  |  Kalispell, MT</w:t>
      </w:r>
    </w:p>
    <w:p w14:paraId="0B593180" w14:textId="72117B24" w:rsidR="00B42E18" w:rsidRPr="00B42E18" w:rsidRDefault="00B42E18" w:rsidP="004E2E43">
      <w:pPr>
        <w:pStyle w:val="Heading1"/>
      </w:pPr>
      <w:r>
        <w:t xml:space="preserve">DEC </w:t>
      </w:r>
      <w:r w:rsidRPr="004E2E43">
        <w:t>Mission</w:t>
      </w:r>
      <w:r>
        <w:t xml:space="preserve"> Statement</w:t>
      </w:r>
    </w:p>
    <w:p w14:paraId="4B3F6AB9" w14:textId="07DDBD19" w:rsidR="005A2BEB" w:rsidRDefault="005A2BEB" w:rsidP="004E2E43">
      <w:pPr>
        <w:spacing w:before="120" w:after="120"/>
      </w:pPr>
      <w:r>
        <w:t xml:space="preserve">The Montana DEC will </w:t>
      </w:r>
      <w:r w:rsidRPr="00E638B0">
        <w:rPr>
          <w:b/>
        </w:rPr>
        <w:t>support Montana exporters</w:t>
      </w:r>
      <w:r>
        <w:t xml:space="preserve"> and </w:t>
      </w:r>
      <w:r w:rsidRPr="00E638B0">
        <w:rPr>
          <w:b/>
        </w:rPr>
        <w:t>provide a collective Montana exporter voice</w:t>
      </w:r>
      <w:r>
        <w:t xml:space="preserve"> to advise on </w:t>
      </w:r>
      <w:r w:rsidRPr="00E638B0">
        <w:rPr>
          <w:b/>
        </w:rPr>
        <w:t>export education</w:t>
      </w:r>
      <w:r>
        <w:t xml:space="preserve"> needs and disseminate education opportunities to its collective networks; and to </w:t>
      </w:r>
      <w:r w:rsidRPr="00E638B0">
        <w:rPr>
          <w:b/>
        </w:rPr>
        <w:t>advise policy makers on export policies</w:t>
      </w:r>
      <w:r>
        <w:t xml:space="preserve"> under consideration and provide suggestions for future legislation.</w:t>
      </w:r>
    </w:p>
    <w:p w14:paraId="057BD72E" w14:textId="77CCB6D7" w:rsidR="00E63594" w:rsidRPr="002D1AE6" w:rsidRDefault="00605551" w:rsidP="004E2E43">
      <w:pPr>
        <w:pStyle w:val="Heading1"/>
      </w:pPr>
      <w:r w:rsidRPr="002D1AE6">
        <w:t>In Attendance</w:t>
      </w:r>
    </w:p>
    <w:p w14:paraId="7AFAA04D" w14:textId="77777777" w:rsidR="009E19A2" w:rsidRDefault="009E19A2" w:rsidP="004E2E43">
      <w:pPr>
        <w:spacing w:before="120" w:after="120"/>
        <w:sectPr w:rsidR="009E19A2" w:rsidSect="00433C82">
          <w:footerReference w:type="default" r:id="rId9"/>
          <w:pgSz w:w="12240" w:h="15840"/>
          <w:pgMar w:top="720" w:right="720" w:bottom="720" w:left="720" w:header="720" w:footer="720" w:gutter="0"/>
          <w:cols w:space="720"/>
          <w:titlePg/>
          <w:docGrid w:linePitch="360"/>
        </w:sectPr>
      </w:pPr>
    </w:p>
    <w:p w14:paraId="4CE4CBA6" w14:textId="3C85A795" w:rsidR="00B42E18" w:rsidRDefault="00B42E18" w:rsidP="00EF3979">
      <w:pPr>
        <w:pStyle w:val="Heading2"/>
      </w:pPr>
      <w:r w:rsidRPr="00B42E18">
        <w:t>Official DEC Members</w:t>
      </w:r>
    </w:p>
    <w:p w14:paraId="4FB0F7AA" w14:textId="77777777" w:rsidR="00160169" w:rsidRDefault="00160169" w:rsidP="00160169">
      <w:r>
        <w:t xml:space="preserve">Adam – </w:t>
      </w:r>
      <w:proofErr w:type="spellStart"/>
      <w:r>
        <w:t>Resonon</w:t>
      </w:r>
      <w:proofErr w:type="spellEnd"/>
      <w:r>
        <w:t>, DEC Chair</w:t>
      </w:r>
    </w:p>
    <w:p w14:paraId="38FCB399" w14:textId="6BD96E59" w:rsidR="008E68AC" w:rsidRDefault="008E68AC" w:rsidP="00160169">
      <w:r>
        <w:t xml:space="preserve">Mara – </w:t>
      </w:r>
      <w:proofErr w:type="spellStart"/>
      <w:r>
        <w:t>Enell</w:t>
      </w:r>
      <w:proofErr w:type="spellEnd"/>
      <w:r>
        <w:t xml:space="preserve"> </w:t>
      </w:r>
    </w:p>
    <w:p w14:paraId="1D85BE6A" w14:textId="0A32E1F6" w:rsidR="00822FE2" w:rsidRDefault="00822FE2" w:rsidP="00160169">
      <w:r>
        <w:t>Wendy – Diversified Plastics</w:t>
      </w:r>
    </w:p>
    <w:p w14:paraId="1E4245D5" w14:textId="53B91EF9" w:rsidR="009C59ED" w:rsidRDefault="009C59ED" w:rsidP="00160169">
      <w:r>
        <w:t xml:space="preserve">Barry – Wood’s </w:t>
      </w:r>
      <w:proofErr w:type="spellStart"/>
      <w:r>
        <w:t>Powr</w:t>
      </w:r>
      <w:proofErr w:type="spellEnd"/>
      <w:r>
        <w:t xml:space="preserve"> Grip</w:t>
      </w:r>
    </w:p>
    <w:p w14:paraId="772A020F" w14:textId="713D9EA1" w:rsidR="0026509A" w:rsidRDefault="00433C82" w:rsidP="00160169">
      <w:r>
        <w:t xml:space="preserve">Diana – </w:t>
      </w:r>
      <w:proofErr w:type="spellStart"/>
      <w:r>
        <w:t>TowHaul</w:t>
      </w:r>
      <w:proofErr w:type="spellEnd"/>
      <w:r>
        <w:t xml:space="preserve"> </w:t>
      </w:r>
    </w:p>
    <w:p w14:paraId="5282BD0C" w14:textId="77777777" w:rsidR="00433C82" w:rsidRDefault="00433C82" w:rsidP="00433C82">
      <w:pPr>
        <w:pStyle w:val="Heading2"/>
      </w:pPr>
      <w:r>
        <w:t>Guests</w:t>
      </w:r>
    </w:p>
    <w:p w14:paraId="7C9B642D" w14:textId="77777777" w:rsidR="00433C82" w:rsidRDefault="00433C82" w:rsidP="00433C82">
      <w:r>
        <w:t>Tom – Glacier Hops Ranch</w:t>
      </w:r>
    </w:p>
    <w:p w14:paraId="705F04FC" w14:textId="77777777" w:rsidR="00433C82" w:rsidRDefault="00433C82" w:rsidP="00433C82">
      <w:r>
        <w:t xml:space="preserve">Gary &amp; Susan – </w:t>
      </w:r>
      <w:proofErr w:type="spellStart"/>
      <w:r>
        <w:t>Tabletree</w:t>
      </w:r>
      <w:proofErr w:type="spellEnd"/>
      <w:r>
        <w:t xml:space="preserve"> Juice</w:t>
      </w:r>
    </w:p>
    <w:p w14:paraId="084F3475" w14:textId="77777777" w:rsidR="00433C82" w:rsidRPr="00433C82" w:rsidRDefault="00433C82" w:rsidP="00433C82">
      <w:r>
        <w:t>Todd – Mountain Meadow Herbs</w:t>
      </w:r>
    </w:p>
    <w:p w14:paraId="34ECC79E" w14:textId="6C5B4A0E" w:rsidR="00B42E18" w:rsidRDefault="00433C82" w:rsidP="00EF3979">
      <w:pPr>
        <w:pStyle w:val="Heading2"/>
      </w:pPr>
      <w:r>
        <w:br w:type="column"/>
      </w:r>
      <w:r w:rsidR="00B42E18" w:rsidRPr="00B42E18">
        <w:t>Export Resource Partners</w:t>
      </w:r>
    </w:p>
    <w:p w14:paraId="6F39B461" w14:textId="0D6F3C28" w:rsidR="00022E67" w:rsidRDefault="00022E67" w:rsidP="00AE1535">
      <w:r>
        <w:t xml:space="preserve">Angie – </w:t>
      </w:r>
      <w:proofErr w:type="spellStart"/>
      <w:r>
        <w:t>ExportMontana</w:t>
      </w:r>
      <w:proofErr w:type="spellEnd"/>
      <w:r>
        <w:t>, Montana Department of Commerce</w:t>
      </w:r>
    </w:p>
    <w:p w14:paraId="466591D9" w14:textId="3E5CF777" w:rsidR="00433C82" w:rsidRDefault="00433C82" w:rsidP="00433C82">
      <w:r>
        <w:t>Katie</w:t>
      </w:r>
      <w:r>
        <w:t xml:space="preserve"> – </w:t>
      </w:r>
      <w:proofErr w:type="spellStart"/>
      <w:r>
        <w:t>ExportMontana</w:t>
      </w:r>
      <w:proofErr w:type="spellEnd"/>
      <w:r>
        <w:t>, Montana Department of Commerce</w:t>
      </w:r>
    </w:p>
    <w:p w14:paraId="0F8E7649" w14:textId="13A67D5C" w:rsidR="00433C82" w:rsidRDefault="00433C82" w:rsidP="00433C82">
      <w:r>
        <w:t>Brigitta – Montana World Trade Center</w:t>
      </w:r>
    </w:p>
    <w:p w14:paraId="001A38FE" w14:textId="77777777" w:rsidR="00433C82" w:rsidRDefault="00433C82" w:rsidP="00F24506">
      <w:pPr>
        <w:pStyle w:val="Heading1"/>
        <w:sectPr w:rsidR="00433C82" w:rsidSect="00433C82">
          <w:type w:val="continuous"/>
          <w:pgSz w:w="12240" w:h="15840"/>
          <w:pgMar w:top="720" w:right="720" w:bottom="720" w:left="720" w:header="720" w:footer="720" w:gutter="0"/>
          <w:cols w:num="2" w:space="720"/>
          <w:docGrid w:linePitch="360"/>
        </w:sectPr>
      </w:pPr>
    </w:p>
    <w:p w14:paraId="4F160C07" w14:textId="7523F927" w:rsidR="00F24506" w:rsidRDefault="00F24506" w:rsidP="00F24506">
      <w:pPr>
        <w:pStyle w:val="Heading1"/>
      </w:pPr>
      <w:r>
        <w:t>Next Meeting</w:t>
      </w:r>
    </w:p>
    <w:p w14:paraId="1BD856EA" w14:textId="77777777" w:rsidR="00F24506" w:rsidRPr="008B00DD" w:rsidRDefault="00F24506" w:rsidP="00F24506">
      <w:pPr>
        <w:rPr>
          <w:b/>
        </w:rPr>
      </w:pPr>
      <w:r w:rsidRPr="008B00DD">
        <w:rPr>
          <w:b/>
        </w:rPr>
        <w:t>2-4 pm, Wednesday, February 20</w:t>
      </w:r>
    </w:p>
    <w:p w14:paraId="558B17D6" w14:textId="77777777" w:rsidR="00F24506" w:rsidRDefault="00F24506" w:rsidP="00F24506">
      <w:r w:rsidRPr="00AD268B">
        <w:rPr>
          <w:b/>
        </w:rPr>
        <w:t>In person</w:t>
      </w:r>
      <w:r>
        <w:t>: Wood’s Pow-r Grip, 908 W Main St, Laurel (factory tour follows).  Area exporters will be invited as guests for future DEC membership.</w:t>
      </w:r>
    </w:p>
    <w:p w14:paraId="541E5BDC" w14:textId="77777777" w:rsidR="00F24506" w:rsidRDefault="00F24506" w:rsidP="00F24506">
      <w:r w:rsidRPr="00AD268B">
        <w:rPr>
          <w:b/>
        </w:rPr>
        <w:t>Call-in</w:t>
      </w:r>
      <w:r>
        <w:t>: 866-899-4679, Access Code: 249-445-853</w:t>
      </w:r>
    </w:p>
    <w:p w14:paraId="2BB6EF13" w14:textId="77777777" w:rsidR="00F24506" w:rsidRDefault="00F24506" w:rsidP="00F24506">
      <w:r>
        <w:t xml:space="preserve">Agenda items will include: </w:t>
      </w:r>
    </w:p>
    <w:p w14:paraId="23FE71D0" w14:textId="77777777" w:rsidR="00F24506" w:rsidRDefault="00F24506" w:rsidP="00F24506">
      <w:pPr>
        <w:pStyle w:val="ListParagraph"/>
        <w:numPr>
          <w:ilvl w:val="0"/>
          <w:numId w:val="9"/>
        </w:numPr>
        <w:spacing w:before="0" w:after="160" w:line="259" w:lineRule="auto"/>
      </w:pPr>
      <w:r>
        <w:t>Exporter of the Year Award application reviews and award ceremony planning</w:t>
      </w:r>
    </w:p>
    <w:p w14:paraId="7360FE18" w14:textId="77777777" w:rsidR="00F24506" w:rsidRDefault="00F24506" w:rsidP="00F24506">
      <w:pPr>
        <w:pStyle w:val="ListParagraph"/>
        <w:numPr>
          <w:ilvl w:val="0"/>
          <w:numId w:val="9"/>
        </w:numPr>
        <w:spacing w:before="0" w:after="160" w:line="259" w:lineRule="auto"/>
      </w:pPr>
      <w:r>
        <w:t>DEC outreach and referral</w:t>
      </w:r>
    </w:p>
    <w:p w14:paraId="6B00CE23" w14:textId="77777777" w:rsidR="00F24506" w:rsidRDefault="00F24506" w:rsidP="00F24506">
      <w:pPr>
        <w:pStyle w:val="ListParagraph"/>
        <w:numPr>
          <w:ilvl w:val="0"/>
          <w:numId w:val="9"/>
        </w:numPr>
        <w:spacing w:before="0" w:after="160" w:line="259" w:lineRule="auto"/>
      </w:pPr>
      <w:r>
        <w:t>National DEC priorities</w:t>
      </w:r>
    </w:p>
    <w:p w14:paraId="18F0F274" w14:textId="77777777" w:rsidR="00F24506" w:rsidRDefault="00F24506" w:rsidP="00F24506">
      <w:pPr>
        <w:pStyle w:val="ListParagraph"/>
        <w:numPr>
          <w:ilvl w:val="0"/>
          <w:numId w:val="9"/>
        </w:numPr>
        <w:spacing w:before="0" w:after="160" w:line="259" w:lineRule="auto"/>
      </w:pPr>
      <w:r>
        <w:t>USMCA summary and DEC encouraging it to pass</w:t>
      </w:r>
    </w:p>
    <w:p w14:paraId="6E92089B" w14:textId="77777777" w:rsidR="00F24506" w:rsidRDefault="00F24506" w:rsidP="00F24506">
      <w:pPr>
        <w:pStyle w:val="ListParagraph"/>
        <w:numPr>
          <w:ilvl w:val="0"/>
          <w:numId w:val="9"/>
        </w:numPr>
        <w:spacing w:before="0" w:after="160" w:line="259" w:lineRule="auto"/>
      </w:pPr>
      <w:r>
        <w:t xml:space="preserve">Bannockburn to present on foreign exchange </w:t>
      </w:r>
    </w:p>
    <w:p w14:paraId="7361128C" w14:textId="77777777" w:rsidR="00F24506" w:rsidRDefault="00F24506" w:rsidP="00F24506">
      <w:pPr>
        <w:pStyle w:val="ListParagraph"/>
        <w:numPr>
          <w:ilvl w:val="0"/>
          <w:numId w:val="9"/>
        </w:numPr>
        <w:spacing w:before="0" w:after="160" w:line="259" w:lineRule="auto"/>
      </w:pPr>
      <w:r>
        <w:t>Exporter survey</w:t>
      </w:r>
    </w:p>
    <w:p w14:paraId="6E1188F5" w14:textId="77777777" w:rsidR="00F24506" w:rsidRDefault="00F24506" w:rsidP="00F24506">
      <w:pPr>
        <w:pStyle w:val="ListParagraph"/>
        <w:numPr>
          <w:ilvl w:val="0"/>
          <w:numId w:val="9"/>
        </w:numPr>
        <w:spacing w:before="0" w:after="160" w:line="259" w:lineRule="auto"/>
      </w:pPr>
      <w:r>
        <w:t>Montana STEP grant and additional exporter resources</w:t>
      </w:r>
    </w:p>
    <w:p w14:paraId="31C001D6" w14:textId="77777777" w:rsidR="00F24506" w:rsidRDefault="00F24506" w:rsidP="00F24506">
      <w:pPr>
        <w:pStyle w:val="ListParagraph"/>
        <w:numPr>
          <w:ilvl w:val="0"/>
          <w:numId w:val="9"/>
        </w:numPr>
        <w:spacing w:before="0" w:after="160" w:line="259" w:lineRule="auto"/>
      </w:pPr>
      <w:r>
        <w:t>Additional DEC member recruitment and future activities</w:t>
      </w:r>
    </w:p>
    <w:p w14:paraId="2E1338B3" w14:textId="77777777" w:rsidR="00F24506" w:rsidRDefault="00F24506" w:rsidP="00F24506">
      <w:pPr>
        <w:pStyle w:val="Heading1"/>
      </w:pPr>
      <w:r>
        <w:lastRenderedPageBreak/>
        <w:t>Minutes</w:t>
      </w:r>
    </w:p>
    <w:p w14:paraId="3272E938" w14:textId="77777777" w:rsidR="00F24506" w:rsidRDefault="00F24506" w:rsidP="00F24506">
      <w:r>
        <w:t>Minutes were presented and approved.</w:t>
      </w:r>
    </w:p>
    <w:p w14:paraId="7D69DA0A" w14:textId="77777777" w:rsidR="00F24506" w:rsidRDefault="00F24506" w:rsidP="00F24506">
      <w:pPr>
        <w:pStyle w:val="Heading1"/>
      </w:pPr>
      <w:r>
        <w:t>Treasurer’s Report</w:t>
      </w:r>
    </w:p>
    <w:p w14:paraId="60DEA386" w14:textId="77777777" w:rsidR="00F24506" w:rsidRDefault="00F24506" w:rsidP="00F24506">
      <w:r>
        <w:t>Treasurer’s report was presented and approved with $337 as the balance.</w:t>
      </w:r>
    </w:p>
    <w:p w14:paraId="5834291D" w14:textId="77777777" w:rsidR="00F24506" w:rsidRDefault="00F24506" w:rsidP="00F24506">
      <w:pPr>
        <w:pStyle w:val="Heading1"/>
      </w:pPr>
      <w:r>
        <w:t>Public Comments</w:t>
      </w:r>
    </w:p>
    <w:p w14:paraId="641A2AC7" w14:textId="77777777" w:rsidR="00F24506" w:rsidRDefault="00F24506" w:rsidP="00F24506">
      <w:r>
        <w:t>Time for public comment was offered; none provided.</w:t>
      </w:r>
    </w:p>
    <w:p w14:paraId="5AE80E0D" w14:textId="77777777" w:rsidR="00F24506" w:rsidRDefault="00F24506" w:rsidP="00F24506">
      <w:pPr>
        <w:pStyle w:val="Heading1"/>
      </w:pPr>
      <w:r>
        <w:t>Presidential E-Award</w:t>
      </w:r>
    </w:p>
    <w:p w14:paraId="136FE8EF" w14:textId="77777777" w:rsidR="00F24506" w:rsidRDefault="00F24506" w:rsidP="00F24506">
      <w:r>
        <w:t>The Presidential E-Award provides Presidential recognition for achievements in growing exports.  The DEC encourages Montana companies to apply.  The deadline is January 25.  See attached.</w:t>
      </w:r>
    </w:p>
    <w:p w14:paraId="4747D4FE" w14:textId="77777777" w:rsidR="00F24506" w:rsidRDefault="00F24506" w:rsidP="00F24506">
      <w:pPr>
        <w:pStyle w:val="Heading1"/>
      </w:pPr>
      <w:r>
        <w:t>Exporter of the Year Award</w:t>
      </w:r>
    </w:p>
    <w:p w14:paraId="29C2E8A5" w14:textId="77777777" w:rsidR="00F24506" w:rsidRDefault="00F24506" w:rsidP="00F24506">
      <w:r>
        <w:t>The Montana Exporter of the Year Award applications are due DATE.  Angie will encourage exporters to apply, and the DEC will review the applications at the February meeting.</w:t>
      </w:r>
    </w:p>
    <w:p w14:paraId="503BB8A0" w14:textId="77777777" w:rsidR="00F24506" w:rsidRDefault="00F24506" w:rsidP="00F24506">
      <w:pPr>
        <w:pStyle w:val="Heading1"/>
      </w:pPr>
      <w:r>
        <w:t>Policy Initiatives for Building Human Capital in Montana</w:t>
      </w:r>
    </w:p>
    <w:p w14:paraId="1E26AB5E" w14:textId="77777777" w:rsidR="00F24506" w:rsidRDefault="00F24506" w:rsidP="00F24506">
      <w:r>
        <w:t>DEC attendees provided input:</w:t>
      </w:r>
    </w:p>
    <w:p w14:paraId="4C88F570" w14:textId="0781ADCD" w:rsidR="00F24506" w:rsidRPr="00C73D87" w:rsidRDefault="00F24506" w:rsidP="00F24506">
      <w:pPr>
        <w:pStyle w:val="ListParagraph"/>
        <w:numPr>
          <w:ilvl w:val="0"/>
          <w:numId w:val="8"/>
        </w:numPr>
        <w:spacing w:before="0" w:after="160" w:line="259" w:lineRule="auto"/>
      </w:pPr>
      <w:bookmarkStart w:id="0" w:name="_GoBack"/>
      <w:bookmarkEnd w:id="0"/>
      <w:r w:rsidRPr="00C73D87">
        <w:rPr>
          <w:b/>
        </w:rPr>
        <w:t>Shipping consolidation for better rates</w:t>
      </w:r>
      <w:r w:rsidRPr="00C73D87">
        <w:t xml:space="preserve">: </w:t>
      </w:r>
      <w:r w:rsidR="00C73D87" w:rsidRPr="00C73D87">
        <w:t>DEC members would like to explore this at future meetings.</w:t>
      </w:r>
    </w:p>
    <w:p w14:paraId="3D3C9DAF" w14:textId="77777777" w:rsidR="00F24506" w:rsidRDefault="00F24506" w:rsidP="00F24506">
      <w:pPr>
        <w:pStyle w:val="ListParagraph"/>
        <w:numPr>
          <w:ilvl w:val="0"/>
          <w:numId w:val="8"/>
        </w:numPr>
        <w:spacing w:before="0" w:after="160" w:line="259" w:lineRule="auto"/>
      </w:pPr>
      <w:r w:rsidRPr="00C73D87">
        <w:rPr>
          <w:b/>
        </w:rPr>
        <w:t>International shipping training</w:t>
      </w:r>
      <w:r>
        <w:t xml:space="preserve">: </w:t>
      </w:r>
      <w:proofErr w:type="spellStart"/>
      <w:r>
        <w:t>ExportMontana</w:t>
      </w:r>
      <w:proofErr w:type="spellEnd"/>
      <w:r>
        <w:t xml:space="preserve"> is preparing training on international shipping, including topics such as carriers, expediters, customs brokers, best practices, etc.  The training will be recorded and offered on-demand on the DEC website.</w:t>
      </w:r>
    </w:p>
    <w:p w14:paraId="597A0DCD" w14:textId="77777777" w:rsidR="00F24506" w:rsidRDefault="00F24506" w:rsidP="00F24506">
      <w:pPr>
        <w:pStyle w:val="Heading1"/>
      </w:pPr>
      <w:r>
        <w:t>301 Position Paper</w:t>
      </w:r>
    </w:p>
    <w:p w14:paraId="3A705966" w14:textId="77777777" w:rsidR="00F24506" w:rsidRDefault="00F24506" w:rsidP="00F24506">
      <w:r>
        <w:t>The 301 Position Paper, representing the DEC’s position against the use of tariffs to settle trade disputes, was sent to Montana’s Congressional offices.  No response has been received yet; Adam will confirm receipt and encourage response.</w:t>
      </w:r>
    </w:p>
    <w:p w14:paraId="0322756D" w14:textId="77777777" w:rsidR="00F24506" w:rsidRPr="00AD268B" w:rsidRDefault="00F24506" w:rsidP="00F24506">
      <w:r>
        <w:t>Angie will add the paper to the DEC website.</w:t>
      </w:r>
    </w:p>
    <w:p w14:paraId="5BFF8221" w14:textId="77777777" w:rsidR="00F24506" w:rsidRDefault="00F24506" w:rsidP="00F24506">
      <w:pPr>
        <w:pStyle w:val="Heading1"/>
      </w:pPr>
      <w:r>
        <w:t>California DEC Activities for Consideration</w:t>
      </w:r>
    </w:p>
    <w:p w14:paraId="74301A48" w14:textId="77777777" w:rsidR="00F24506" w:rsidRDefault="00F24506" w:rsidP="00F24506">
      <w:r>
        <w:t>Differences and similarities between the Montana and California DECs were presented.  Most notably, CA DEC is not political and focuses mostly on supporting US Department of Commerce’s activities.</w:t>
      </w:r>
    </w:p>
    <w:p w14:paraId="746D3B62" w14:textId="77777777" w:rsidR="00F24506" w:rsidRDefault="00F24506" w:rsidP="00F24506">
      <w:pPr>
        <w:pStyle w:val="Heading1"/>
      </w:pPr>
      <w:r>
        <w:t>DEC Website</w:t>
      </w:r>
    </w:p>
    <w:p w14:paraId="1D8C08ED" w14:textId="77777777" w:rsidR="00F24506" w:rsidRPr="00AD268B" w:rsidRDefault="00F24506" w:rsidP="00F24506">
      <w:r>
        <w:lastRenderedPageBreak/>
        <w:t xml:space="preserve">There is a temporary DEC website available at </w:t>
      </w:r>
      <w:hyperlink r:id="rId10" w:history="1">
        <w:r w:rsidRPr="00ED1897">
          <w:rPr>
            <w:rStyle w:val="Hyperlink"/>
          </w:rPr>
          <w:t>http://marketmt.com/Export/MontanaDEC</w:t>
        </w:r>
      </w:hyperlink>
      <w:r>
        <w:t xml:space="preserve">.  Upon restructuring of the </w:t>
      </w:r>
      <w:proofErr w:type="spellStart"/>
      <w:r>
        <w:t>ExportMontana</w:t>
      </w:r>
      <w:proofErr w:type="spellEnd"/>
      <w:r>
        <w:t xml:space="preserve"> website, additional resources for exporters will be available.</w:t>
      </w:r>
    </w:p>
    <w:p w14:paraId="203F3C59" w14:textId="77777777" w:rsidR="00F24506" w:rsidRDefault="00F24506" w:rsidP="00F24506">
      <w:pPr>
        <w:pStyle w:val="Heading1"/>
      </w:pPr>
      <w:r>
        <w:t>Survey</w:t>
      </w:r>
    </w:p>
    <w:p w14:paraId="34FAEA6A" w14:textId="77777777" w:rsidR="00F24506" w:rsidRPr="00AD268B" w:rsidRDefault="00F24506" w:rsidP="00F24506">
      <w:r>
        <w:t>The Montana exporter survey has been tabled until a future meeting.</w:t>
      </w:r>
    </w:p>
    <w:p w14:paraId="18FFB44F" w14:textId="77777777" w:rsidR="00F24506" w:rsidRDefault="00F24506" w:rsidP="00F24506">
      <w:pPr>
        <w:pStyle w:val="Heading1"/>
      </w:pPr>
      <w:r>
        <w:t>USMCA</w:t>
      </w:r>
    </w:p>
    <w:p w14:paraId="24B4FF56" w14:textId="77777777" w:rsidR="00F24506" w:rsidRDefault="00F24506" w:rsidP="00F24506">
      <w:r>
        <w:t>The proposed replacement for NAFTA, US-Mexico-Canada Agreement (USMCA), is currently under consideration by Congress.  At the next meeting, DEC will urge Congress to pass the renegotiated agreement.  In the meantime, the DEC encourages members to individually contact their legislators to do the same.</w:t>
      </w:r>
    </w:p>
    <w:p w14:paraId="4EB44867" w14:textId="77777777" w:rsidR="00F24506" w:rsidRPr="00AD268B" w:rsidRDefault="00F24506" w:rsidP="00F24506">
      <w:r>
        <w:t>Katie and Brigitta will send their summaries of the agreement and its impact on Montana exporters.  Brigitta will send additional information on the Montana World Trade Center’s upcoming webinar.</w:t>
      </w:r>
    </w:p>
    <w:p w14:paraId="754A802A" w14:textId="77777777" w:rsidR="00F24506" w:rsidRDefault="00F24506" w:rsidP="00F24506">
      <w:pPr>
        <w:pStyle w:val="Heading1"/>
      </w:pPr>
      <w:r>
        <w:t>New DEC Membership</w:t>
      </w:r>
    </w:p>
    <w:p w14:paraId="4AD83A1C" w14:textId="4DF742E1" w:rsidR="00F24506" w:rsidRDefault="00F24506" w:rsidP="00F24506">
      <w:r>
        <w:t>To encourage new DEC membership, Angie will encourage exporters local for each DEC meeting to attend in person.  Official DEC membership can be accepted in June annually.</w:t>
      </w:r>
    </w:p>
    <w:sectPr w:rsidR="00F24506" w:rsidSect="00433C8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48541" w14:textId="77777777" w:rsidR="000C4FFC" w:rsidRDefault="000C4FFC">
      <w:r>
        <w:separator/>
      </w:r>
    </w:p>
  </w:endnote>
  <w:endnote w:type="continuationSeparator" w:id="0">
    <w:p w14:paraId="798199FB" w14:textId="77777777" w:rsidR="000C4FFC" w:rsidRDefault="000C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BDD39" w14:textId="6B6DD75B" w:rsidR="00E63594" w:rsidRDefault="00605551">
    <w:pPr>
      <w:pStyle w:val="Footer"/>
    </w:pPr>
    <w:r>
      <w:t xml:space="preserve">Page </w:t>
    </w:r>
    <w:r>
      <w:fldChar w:fldCharType="begin"/>
    </w:r>
    <w:r>
      <w:instrText xml:space="preserve"> PAGE   \* MERGEFORMAT </w:instrText>
    </w:r>
    <w:r>
      <w:fldChar w:fldCharType="separate"/>
    </w:r>
    <w:r w:rsidR="00C73D8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CED4C" w14:textId="77777777" w:rsidR="000C4FFC" w:rsidRDefault="000C4FFC">
      <w:r>
        <w:separator/>
      </w:r>
    </w:p>
  </w:footnote>
  <w:footnote w:type="continuationSeparator" w:id="0">
    <w:p w14:paraId="5E06BC85" w14:textId="77777777" w:rsidR="000C4FFC" w:rsidRDefault="000C4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C5EA9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33219C"/>
    <w:multiLevelType w:val="hybridMultilevel"/>
    <w:tmpl w:val="A436596C"/>
    <w:lvl w:ilvl="0" w:tplc="3E4A14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E7C2C"/>
    <w:multiLevelType w:val="hybridMultilevel"/>
    <w:tmpl w:val="01685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676CD"/>
    <w:multiLevelType w:val="hybridMultilevel"/>
    <w:tmpl w:val="CD027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245DC"/>
    <w:multiLevelType w:val="hybridMultilevel"/>
    <w:tmpl w:val="9F8A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00622"/>
    <w:multiLevelType w:val="hybridMultilevel"/>
    <w:tmpl w:val="DF20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66B6F"/>
    <w:multiLevelType w:val="hybridMultilevel"/>
    <w:tmpl w:val="8174C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3165D"/>
    <w:multiLevelType w:val="hybridMultilevel"/>
    <w:tmpl w:val="3F96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997A20"/>
    <w:multiLevelType w:val="hybridMultilevel"/>
    <w:tmpl w:val="BF6E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1"/>
  </w:num>
  <w:num w:numId="6">
    <w:abstractNumId w:val="5"/>
  </w:num>
  <w:num w:numId="7">
    <w:abstractNumId w:val="8"/>
  </w:num>
  <w:num w:numId="8">
    <w:abstractNumId w:val="4"/>
  </w:num>
  <w:num w:numId="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attachedTemplate r:id="rId1"/>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DF"/>
    <w:rsid w:val="0001613F"/>
    <w:rsid w:val="00017AF8"/>
    <w:rsid w:val="00022E67"/>
    <w:rsid w:val="00032653"/>
    <w:rsid w:val="00040542"/>
    <w:rsid w:val="0005517A"/>
    <w:rsid w:val="000724A7"/>
    <w:rsid w:val="000A34D1"/>
    <w:rsid w:val="000B39D5"/>
    <w:rsid w:val="000C4FFC"/>
    <w:rsid w:val="000C7578"/>
    <w:rsid w:val="001006F1"/>
    <w:rsid w:val="00100E79"/>
    <w:rsid w:val="0010588A"/>
    <w:rsid w:val="00105EF3"/>
    <w:rsid w:val="00124889"/>
    <w:rsid w:val="0013341D"/>
    <w:rsid w:val="00155EF9"/>
    <w:rsid w:val="00160169"/>
    <w:rsid w:val="001933CA"/>
    <w:rsid w:val="001A2BF3"/>
    <w:rsid w:val="001F31EB"/>
    <w:rsid w:val="0021734C"/>
    <w:rsid w:val="00240DB2"/>
    <w:rsid w:val="002441CA"/>
    <w:rsid w:val="0026509A"/>
    <w:rsid w:val="002A57D9"/>
    <w:rsid w:val="002B1B41"/>
    <w:rsid w:val="002B68E4"/>
    <w:rsid w:val="002D1AE6"/>
    <w:rsid w:val="00301DE2"/>
    <w:rsid w:val="00307FBF"/>
    <w:rsid w:val="003520E3"/>
    <w:rsid w:val="003652FA"/>
    <w:rsid w:val="00377A42"/>
    <w:rsid w:val="003C67AC"/>
    <w:rsid w:val="0040264E"/>
    <w:rsid w:val="004072AA"/>
    <w:rsid w:val="0041323D"/>
    <w:rsid w:val="00425B95"/>
    <w:rsid w:val="00430E6C"/>
    <w:rsid w:val="00433C82"/>
    <w:rsid w:val="0044121E"/>
    <w:rsid w:val="00446ED9"/>
    <w:rsid w:val="004758E7"/>
    <w:rsid w:val="004902DD"/>
    <w:rsid w:val="0049302D"/>
    <w:rsid w:val="004A7645"/>
    <w:rsid w:val="004C31AC"/>
    <w:rsid w:val="004E2E43"/>
    <w:rsid w:val="00550C45"/>
    <w:rsid w:val="00552328"/>
    <w:rsid w:val="00554362"/>
    <w:rsid w:val="0057282B"/>
    <w:rsid w:val="005A2BEB"/>
    <w:rsid w:val="00605551"/>
    <w:rsid w:val="006A37C6"/>
    <w:rsid w:val="006B360B"/>
    <w:rsid w:val="006D5C7F"/>
    <w:rsid w:val="0071140E"/>
    <w:rsid w:val="007A727E"/>
    <w:rsid w:val="00812FF4"/>
    <w:rsid w:val="00822815"/>
    <w:rsid w:val="00822FE2"/>
    <w:rsid w:val="00833F66"/>
    <w:rsid w:val="00834429"/>
    <w:rsid w:val="008406AF"/>
    <w:rsid w:val="00843739"/>
    <w:rsid w:val="00847F49"/>
    <w:rsid w:val="00856C98"/>
    <w:rsid w:val="008706E3"/>
    <w:rsid w:val="00872B93"/>
    <w:rsid w:val="00875FE2"/>
    <w:rsid w:val="008B00DD"/>
    <w:rsid w:val="008B11DA"/>
    <w:rsid w:val="008B268A"/>
    <w:rsid w:val="008B3CA0"/>
    <w:rsid w:val="008C3CBF"/>
    <w:rsid w:val="008D3C11"/>
    <w:rsid w:val="008E68AC"/>
    <w:rsid w:val="0090011A"/>
    <w:rsid w:val="00902ED5"/>
    <w:rsid w:val="00930452"/>
    <w:rsid w:val="009470DF"/>
    <w:rsid w:val="00947C82"/>
    <w:rsid w:val="00961FE4"/>
    <w:rsid w:val="0096418C"/>
    <w:rsid w:val="0096550F"/>
    <w:rsid w:val="00994A12"/>
    <w:rsid w:val="00995555"/>
    <w:rsid w:val="009B3F54"/>
    <w:rsid w:val="009C59ED"/>
    <w:rsid w:val="009E0235"/>
    <w:rsid w:val="009E19A2"/>
    <w:rsid w:val="00A3623F"/>
    <w:rsid w:val="00A62BA1"/>
    <w:rsid w:val="00A71B6B"/>
    <w:rsid w:val="00AA0887"/>
    <w:rsid w:val="00AB44BD"/>
    <w:rsid w:val="00AE1535"/>
    <w:rsid w:val="00B12357"/>
    <w:rsid w:val="00B13300"/>
    <w:rsid w:val="00B22A32"/>
    <w:rsid w:val="00B404C6"/>
    <w:rsid w:val="00B42E18"/>
    <w:rsid w:val="00B83828"/>
    <w:rsid w:val="00B84E02"/>
    <w:rsid w:val="00B87C90"/>
    <w:rsid w:val="00B87EDB"/>
    <w:rsid w:val="00B97B4D"/>
    <w:rsid w:val="00BA055D"/>
    <w:rsid w:val="00BB33DC"/>
    <w:rsid w:val="00BC5DBF"/>
    <w:rsid w:val="00C15C51"/>
    <w:rsid w:val="00C400A4"/>
    <w:rsid w:val="00C73D87"/>
    <w:rsid w:val="00C858B3"/>
    <w:rsid w:val="00C95670"/>
    <w:rsid w:val="00CC47DB"/>
    <w:rsid w:val="00CE3F2F"/>
    <w:rsid w:val="00CF2F9C"/>
    <w:rsid w:val="00D30525"/>
    <w:rsid w:val="00D447CB"/>
    <w:rsid w:val="00D578BA"/>
    <w:rsid w:val="00D671B5"/>
    <w:rsid w:val="00D8456A"/>
    <w:rsid w:val="00D85EC9"/>
    <w:rsid w:val="00DC722A"/>
    <w:rsid w:val="00DF1CBD"/>
    <w:rsid w:val="00E249B7"/>
    <w:rsid w:val="00E63594"/>
    <w:rsid w:val="00E638B0"/>
    <w:rsid w:val="00E8245E"/>
    <w:rsid w:val="00EA3F5E"/>
    <w:rsid w:val="00EB7C02"/>
    <w:rsid w:val="00EC08CB"/>
    <w:rsid w:val="00EF3979"/>
    <w:rsid w:val="00F120BA"/>
    <w:rsid w:val="00F20CD3"/>
    <w:rsid w:val="00F24506"/>
    <w:rsid w:val="00F37246"/>
    <w:rsid w:val="00F60F59"/>
    <w:rsid w:val="00F8239A"/>
    <w:rsid w:val="00F914E6"/>
    <w:rsid w:val="00FD7E5B"/>
    <w:rsid w:val="00FE243E"/>
    <w:rsid w:val="00FE5DD2"/>
    <w:rsid w:val="00FF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021FDB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rsid w:val="004E2E43"/>
    <w:pPr>
      <w:pBdr>
        <w:top w:val="single" w:sz="4" w:space="1" w:color="C00000"/>
        <w:bottom w:val="single" w:sz="4" w:space="1" w:color="C00000"/>
      </w:pBdr>
      <w:spacing w:before="240" w:after="360"/>
      <w:outlineLvl w:val="0"/>
    </w:pPr>
    <w:rPr>
      <w:rFonts w:asciiTheme="majorHAnsi" w:eastAsiaTheme="majorEastAsia" w:hAnsiTheme="majorHAnsi" w:cstheme="majorBidi"/>
      <w:color w:val="344D6C" w:themeColor="accent6" w:themeShade="80"/>
      <w:sz w:val="24"/>
      <w:szCs w:val="24"/>
    </w:rPr>
  </w:style>
  <w:style w:type="paragraph" w:styleId="Heading2">
    <w:name w:val="heading 2"/>
    <w:basedOn w:val="Normal"/>
    <w:next w:val="Normal"/>
    <w:link w:val="Heading2Char"/>
    <w:unhideWhenUsed/>
    <w:qFormat/>
    <w:rsid w:val="004072AA"/>
    <w:pPr>
      <w:spacing w:before="240" w:after="240"/>
      <w:outlineLvl w:val="1"/>
    </w:pPr>
    <w:rPr>
      <w:rFonts w:asciiTheme="majorHAnsi" w:eastAsiaTheme="majorEastAsia" w:hAnsiTheme="majorHAnsi" w:cstheme="majorBidi"/>
      <w:b/>
      <w:color w:val="C00000"/>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rsid w:val="00430E6C"/>
    <w:pPr>
      <w:keepNext/>
      <w:keepLines/>
      <w:spacing w:before="40" w:after="0"/>
      <w:outlineLvl w:val="3"/>
    </w:pPr>
    <w:rPr>
      <w:rFonts w:asciiTheme="majorHAnsi" w:eastAsiaTheme="majorEastAsia" w:hAnsiTheme="majorHAnsi" w:cstheme="majorBidi"/>
      <w:i/>
      <w:iCs/>
      <w:color w:val="7C9163" w:themeColor="accent1" w:themeShade="BF"/>
    </w:rPr>
  </w:style>
  <w:style w:type="paragraph" w:styleId="Heading5">
    <w:name w:val="heading 5"/>
    <w:basedOn w:val="Normal"/>
    <w:next w:val="Normal"/>
    <w:link w:val="Heading5Char"/>
    <w:uiPriority w:val="9"/>
    <w:semiHidden/>
    <w:unhideWhenUsed/>
    <w:qFormat/>
    <w:rsid w:val="00430E6C"/>
    <w:pPr>
      <w:keepNext/>
      <w:keepLines/>
      <w:spacing w:before="40" w:after="0"/>
      <w:outlineLvl w:val="4"/>
    </w:pPr>
    <w:rPr>
      <w:rFonts w:asciiTheme="majorHAnsi" w:eastAsiaTheme="majorEastAsia" w:hAnsiTheme="majorHAnsi" w:cstheme="majorBidi"/>
      <w:color w:val="7C916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rsid w:val="00FF435D"/>
    <w:pPr>
      <w:spacing w:before="120" w:after="120"/>
      <w:jc w:val="right"/>
    </w:pPr>
    <w:rPr>
      <w:rFonts w:asciiTheme="majorHAnsi" w:eastAsiaTheme="majorEastAsia" w:hAnsiTheme="majorHAnsi" w:cstheme="majorBidi"/>
      <w:b/>
      <w:bCs/>
      <w:caps/>
      <w:color w:val="344D6C" w:themeColor="accent6" w:themeShade="80"/>
      <w:sz w:val="72"/>
      <w:szCs w:val="72"/>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1"/>
      </w:numPr>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ListParagraph">
    <w:name w:val="List Paragraph"/>
    <w:basedOn w:val="Normal"/>
    <w:uiPriority w:val="34"/>
    <w:unhideWhenUsed/>
    <w:qFormat/>
    <w:rsid w:val="0090011A"/>
    <w:pPr>
      <w:ind w:left="720"/>
      <w:contextualSpacing/>
    </w:pPr>
  </w:style>
  <w:style w:type="character" w:styleId="Hyperlink">
    <w:name w:val="Hyperlink"/>
    <w:basedOn w:val="DefaultParagraphFont"/>
    <w:uiPriority w:val="99"/>
    <w:unhideWhenUsed/>
    <w:rsid w:val="00554362"/>
    <w:rPr>
      <w:color w:val="8E58B6" w:themeColor="hyperlink"/>
      <w:u w:val="single"/>
    </w:rPr>
  </w:style>
  <w:style w:type="table" w:styleId="PlainTable1">
    <w:name w:val="Plain Table 1"/>
    <w:basedOn w:val="TableNormal"/>
    <w:uiPriority w:val="41"/>
    <w:rsid w:val="00B97B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155EF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EF9"/>
    <w:rPr>
      <w:rFonts w:ascii="Segoe UI" w:hAnsi="Segoe UI" w:cs="Segoe UI"/>
      <w:sz w:val="18"/>
      <w:szCs w:val="18"/>
    </w:rPr>
  </w:style>
  <w:style w:type="character" w:customStyle="1" w:styleId="Heading2Char">
    <w:name w:val="Heading 2 Char"/>
    <w:basedOn w:val="DefaultParagraphFont"/>
    <w:link w:val="Heading2"/>
    <w:rsid w:val="004072AA"/>
    <w:rPr>
      <w:rFonts w:asciiTheme="majorHAnsi" w:eastAsiaTheme="majorEastAsia" w:hAnsiTheme="majorHAnsi" w:cstheme="majorBidi"/>
      <w:b/>
      <w:color w:val="C00000"/>
      <w:sz w:val="21"/>
      <w:szCs w:val="21"/>
    </w:rPr>
  </w:style>
  <w:style w:type="character" w:customStyle="1" w:styleId="UnresolvedMention1">
    <w:name w:val="Unresolved Mention1"/>
    <w:basedOn w:val="DefaultParagraphFont"/>
    <w:uiPriority w:val="99"/>
    <w:semiHidden/>
    <w:unhideWhenUsed/>
    <w:rsid w:val="00CC47DB"/>
    <w:rPr>
      <w:color w:val="808080"/>
      <w:shd w:val="clear" w:color="auto" w:fill="E6E6E6"/>
    </w:rPr>
  </w:style>
  <w:style w:type="paragraph" w:customStyle="1" w:styleId="Default">
    <w:name w:val="Default"/>
    <w:rsid w:val="00F8239A"/>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Heading4Char">
    <w:name w:val="Heading 4 Char"/>
    <w:basedOn w:val="DefaultParagraphFont"/>
    <w:link w:val="Heading4"/>
    <w:uiPriority w:val="9"/>
    <w:semiHidden/>
    <w:rsid w:val="00430E6C"/>
    <w:rPr>
      <w:rFonts w:asciiTheme="majorHAnsi" w:eastAsiaTheme="majorEastAsia" w:hAnsiTheme="majorHAnsi" w:cstheme="majorBidi"/>
      <w:i/>
      <w:iCs/>
      <w:color w:val="7C9163" w:themeColor="accent1" w:themeShade="BF"/>
      <w:sz w:val="21"/>
      <w:szCs w:val="21"/>
    </w:rPr>
  </w:style>
  <w:style w:type="character" w:customStyle="1" w:styleId="Heading5Char">
    <w:name w:val="Heading 5 Char"/>
    <w:basedOn w:val="DefaultParagraphFont"/>
    <w:link w:val="Heading5"/>
    <w:uiPriority w:val="9"/>
    <w:semiHidden/>
    <w:rsid w:val="00430E6C"/>
    <w:rPr>
      <w:rFonts w:asciiTheme="majorHAnsi" w:eastAsiaTheme="majorEastAsia" w:hAnsiTheme="majorHAnsi" w:cstheme="majorBidi"/>
      <w:color w:val="7C9163" w:themeColor="accent1" w:themeShade="B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78768">
      <w:bodyDiv w:val="1"/>
      <w:marLeft w:val="0"/>
      <w:marRight w:val="0"/>
      <w:marTop w:val="0"/>
      <w:marBottom w:val="0"/>
      <w:divBdr>
        <w:top w:val="none" w:sz="0" w:space="0" w:color="auto"/>
        <w:left w:val="none" w:sz="0" w:space="0" w:color="auto"/>
        <w:bottom w:val="none" w:sz="0" w:space="0" w:color="auto"/>
        <w:right w:val="none" w:sz="0" w:space="0" w:color="auto"/>
      </w:divBdr>
    </w:div>
    <w:div w:id="126169989">
      <w:bodyDiv w:val="1"/>
      <w:marLeft w:val="0"/>
      <w:marRight w:val="0"/>
      <w:marTop w:val="0"/>
      <w:marBottom w:val="0"/>
      <w:divBdr>
        <w:top w:val="none" w:sz="0" w:space="0" w:color="auto"/>
        <w:left w:val="none" w:sz="0" w:space="0" w:color="auto"/>
        <w:bottom w:val="none" w:sz="0" w:space="0" w:color="auto"/>
        <w:right w:val="none" w:sz="0" w:space="0" w:color="auto"/>
      </w:divBdr>
    </w:div>
    <w:div w:id="462818396">
      <w:bodyDiv w:val="1"/>
      <w:marLeft w:val="0"/>
      <w:marRight w:val="0"/>
      <w:marTop w:val="0"/>
      <w:marBottom w:val="0"/>
      <w:divBdr>
        <w:top w:val="none" w:sz="0" w:space="0" w:color="auto"/>
        <w:left w:val="none" w:sz="0" w:space="0" w:color="auto"/>
        <w:bottom w:val="none" w:sz="0" w:space="0" w:color="auto"/>
        <w:right w:val="none" w:sz="0" w:space="0" w:color="auto"/>
      </w:divBdr>
    </w:div>
    <w:div w:id="749277148">
      <w:bodyDiv w:val="1"/>
      <w:marLeft w:val="0"/>
      <w:marRight w:val="0"/>
      <w:marTop w:val="0"/>
      <w:marBottom w:val="0"/>
      <w:divBdr>
        <w:top w:val="none" w:sz="0" w:space="0" w:color="auto"/>
        <w:left w:val="none" w:sz="0" w:space="0" w:color="auto"/>
        <w:bottom w:val="none" w:sz="0" w:space="0" w:color="auto"/>
        <w:right w:val="none" w:sz="0" w:space="0" w:color="auto"/>
      </w:divBdr>
    </w:div>
    <w:div w:id="94780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arketmt.com/Export/MontanaDEC"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0354\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98040DCBEE4E4D84B2297349BA1D33"/>
        <w:category>
          <w:name w:val="General"/>
          <w:gallery w:val="placeholder"/>
        </w:category>
        <w:types>
          <w:type w:val="bbPlcHdr"/>
        </w:types>
        <w:behaviors>
          <w:behavior w:val="content"/>
        </w:behaviors>
        <w:guid w:val="{72E8D296-458C-4BAE-9D67-825E5D058983}"/>
      </w:docPartPr>
      <w:docPartBody>
        <w:p w:rsidR="007C00C6" w:rsidRDefault="004E1F5F">
          <w:pPr>
            <w:pStyle w:val="2D98040DCBEE4E4D84B2297349BA1D33"/>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C6"/>
    <w:rsid w:val="004E1F5F"/>
    <w:rsid w:val="007C0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98040DCBEE4E4D84B2297349BA1D33">
    <w:name w:val="2D98040DCBEE4E4D84B2297349BA1D33"/>
  </w:style>
  <w:style w:type="paragraph" w:customStyle="1" w:styleId="50C9482802094298A2DCD1744BCB870B">
    <w:name w:val="50C9482802094298A2DCD1744BCB870B"/>
  </w:style>
  <w:style w:type="paragraph" w:customStyle="1" w:styleId="A3C52F4545FC45AB8C5163A4BB7BACFB">
    <w:name w:val="A3C52F4545FC45AB8C5163A4BB7BACFB"/>
  </w:style>
  <w:style w:type="paragraph" w:customStyle="1" w:styleId="11A98F1EAAF845F1A0ADFF9FC95EE77F">
    <w:name w:val="11A98F1EAAF845F1A0ADFF9FC95EE77F"/>
  </w:style>
  <w:style w:type="paragraph" w:customStyle="1" w:styleId="F749BF650D134EE1875405A869AB70AB">
    <w:name w:val="F749BF650D134EE1875405A869AB70AB"/>
  </w:style>
  <w:style w:type="paragraph" w:customStyle="1" w:styleId="9D8084561D5247CBBB38EC1D290FDEC3">
    <w:name w:val="9D8084561D5247CBBB38EC1D290FDEC3"/>
  </w:style>
  <w:style w:type="paragraph" w:customStyle="1" w:styleId="DBB37A105DB6401891712B9CED2430FB">
    <w:name w:val="DBB37A105DB6401891712B9CED2430FB"/>
  </w:style>
  <w:style w:type="paragraph" w:customStyle="1" w:styleId="C868E56750D84A768BB20F28D65AC2EB">
    <w:name w:val="C868E56750D84A768BB20F28D65AC2EB"/>
  </w:style>
  <w:style w:type="paragraph" w:customStyle="1" w:styleId="76E93D4DA19A42009C42519B91BB53A7">
    <w:name w:val="76E93D4DA19A42009C42519B91BB53A7"/>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2830F79F2FAF426F8A403E3D8F141531">
    <w:name w:val="2830F79F2FAF426F8A403E3D8F141531"/>
  </w:style>
  <w:style w:type="paragraph" w:customStyle="1" w:styleId="C4644EBAC8934CF599AEDDE4CAE72D7A">
    <w:name w:val="C4644EBAC8934CF599AEDDE4CAE72D7A"/>
  </w:style>
  <w:style w:type="paragraph" w:customStyle="1" w:styleId="142615CCFD8848EBB27F3968F1605F5C">
    <w:name w:val="142615CCFD8848EBB27F3968F1605F5C"/>
  </w:style>
  <w:style w:type="paragraph" w:customStyle="1" w:styleId="2AF84F369DA44B5AB50B7221868913DE">
    <w:name w:val="2AF84F369DA44B5AB50B7221868913DE"/>
  </w:style>
  <w:style w:type="paragraph" w:customStyle="1" w:styleId="6FBC61286553411C93A6C6079C371FD9">
    <w:name w:val="6FBC61286553411C93A6C6079C371FD9"/>
  </w:style>
  <w:style w:type="paragraph" w:customStyle="1" w:styleId="D703D852A30D4E32AC7BD6B29653247D">
    <w:name w:val="D703D852A30D4E32AC7BD6B2965324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2019-01-24T03:32:00Z</dcterms:created>
  <dcterms:modified xsi:type="dcterms:W3CDTF">2019-01-25T17:52:00Z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